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5041" w14:textId="2C7BD8CD" w:rsidR="00D0774D" w:rsidRDefault="00597E34" w:rsidP="00597E34">
      <w:pPr>
        <w:pStyle w:val="Rubrik"/>
      </w:pPr>
      <w:r w:rsidRPr="00597E34">
        <w:rPr>
          <w:noProof/>
        </w:rPr>
        <w:drawing>
          <wp:anchor distT="0" distB="0" distL="114300" distR="114300" simplePos="0" relativeHeight="251658240" behindDoc="1" locked="1" layoutInCell="1" allowOverlap="1" wp14:anchorId="26D467CF" wp14:editId="4FC886BE">
            <wp:simplePos x="0" y="0"/>
            <wp:positionH relativeFrom="page">
              <wp:posOffset>6427470</wp:posOffset>
            </wp:positionH>
            <wp:positionV relativeFrom="page">
              <wp:posOffset>9595485</wp:posOffset>
            </wp:positionV>
            <wp:extent cx="856800" cy="792000"/>
            <wp:effectExtent l="0" t="0" r="635" b="8255"/>
            <wp:wrapNone/>
            <wp:docPr id="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8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83F">
        <w:t>Slutrapport utredning utökade förmåner i Region Skåne</w:t>
      </w:r>
    </w:p>
    <w:p w14:paraId="09870DD7" w14:textId="77777777" w:rsidR="00006076" w:rsidRDefault="00006076" w:rsidP="00006076"/>
    <w:p w14:paraId="0DD1AC7A" w14:textId="77777777" w:rsidR="0089154D" w:rsidRDefault="0089154D" w:rsidP="00D0774D">
      <w:pPr>
        <w:pStyle w:val="Underrubrik"/>
        <w:sectPr w:rsidR="0089154D" w:rsidSect="00221A8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85" w:right="2268" w:bottom="1247" w:left="2268" w:header="680" w:footer="567" w:gutter="0"/>
          <w:cols w:space="708"/>
          <w:titlePg/>
          <w:docGrid w:linePitch="360"/>
        </w:sectPr>
      </w:pPr>
    </w:p>
    <w:p w14:paraId="3FD27626" w14:textId="77777777" w:rsidR="0089154D" w:rsidRPr="0033624C" w:rsidRDefault="0089154D" w:rsidP="0089154D">
      <w:pPr>
        <w:pStyle w:val="Innehllsfrteckningsrubrik"/>
        <w:rPr>
          <w:rFonts w:ascii="Public Sans" w:hAnsi="Public Sans"/>
        </w:rPr>
      </w:pPr>
      <w:r w:rsidRPr="0033624C">
        <w:rPr>
          <w:rFonts w:ascii="Public Sans" w:hAnsi="Public Sans"/>
        </w:rPr>
        <w:lastRenderedPageBreak/>
        <w:t>Innehållsförteckning</w:t>
      </w:r>
    </w:p>
    <w:p w14:paraId="3F84A052" w14:textId="58623EE7" w:rsidR="0092165A" w:rsidRDefault="00492474">
      <w:pPr>
        <w:pStyle w:val="Innehll1"/>
        <w:rPr>
          <w:rFonts w:asciiTheme="minorHAnsi" w:eastAsiaTheme="minorEastAsia" w:hAnsiTheme="minorHAnsi"/>
          <w:noProof/>
          <w:kern w:val="2"/>
          <w:szCs w:val="22"/>
          <w:lang w:eastAsia="sv-SE"/>
          <w14:ligatures w14:val="standardContextual"/>
        </w:rPr>
      </w:pPr>
      <w:r>
        <w:fldChar w:fldCharType="begin"/>
      </w:r>
      <w:r>
        <w:instrText xml:space="preserve"> TOC \h \z \t "Rubrik 1;1;Rubrik 2;2;Rubrik 3;3;Rubrik 1 - numrerad;1;Rubrik 2 - numrerad;2;Rubrik 3 - numrerad;3" </w:instrText>
      </w:r>
      <w:r>
        <w:fldChar w:fldCharType="separate"/>
      </w:r>
      <w:hyperlink w:anchor="_Toc183173522" w:history="1">
        <w:r w:rsidR="0092165A" w:rsidRPr="00C45809">
          <w:rPr>
            <w:rStyle w:val="Hyperlnk"/>
            <w:noProof/>
          </w:rPr>
          <w:t>Inledning</w:t>
        </w:r>
        <w:r w:rsidR="0092165A">
          <w:rPr>
            <w:noProof/>
            <w:webHidden/>
          </w:rPr>
          <w:tab/>
        </w:r>
        <w:r w:rsidR="0092165A">
          <w:rPr>
            <w:noProof/>
            <w:webHidden/>
          </w:rPr>
          <w:fldChar w:fldCharType="begin"/>
        </w:r>
        <w:r w:rsidR="0092165A">
          <w:rPr>
            <w:noProof/>
            <w:webHidden/>
          </w:rPr>
          <w:instrText xml:space="preserve"> PAGEREF _Toc183173522 \h </w:instrText>
        </w:r>
        <w:r w:rsidR="0092165A">
          <w:rPr>
            <w:noProof/>
            <w:webHidden/>
          </w:rPr>
        </w:r>
        <w:r w:rsidR="0092165A">
          <w:rPr>
            <w:noProof/>
            <w:webHidden/>
          </w:rPr>
          <w:fldChar w:fldCharType="separate"/>
        </w:r>
        <w:r w:rsidR="0092165A">
          <w:rPr>
            <w:noProof/>
            <w:webHidden/>
          </w:rPr>
          <w:t>3</w:t>
        </w:r>
        <w:r w:rsidR="0092165A">
          <w:rPr>
            <w:noProof/>
            <w:webHidden/>
          </w:rPr>
          <w:fldChar w:fldCharType="end"/>
        </w:r>
      </w:hyperlink>
    </w:p>
    <w:p w14:paraId="5E07480C" w14:textId="01509923" w:rsidR="0092165A" w:rsidRDefault="0089191F">
      <w:pPr>
        <w:pStyle w:val="Innehll1"/>
        <w:rPr>
          <w:rFonts w:asciiTheme="minorHAnsi" w:eastAsiaTheme="minorEastAsia" w:hAnsiTheme="minorHAnsi"/>
          <w:noProof/>
          <w:kern w:val="2"/>
          <w:szCs w:val="22"/>
          <w:lang w:eastAsia="sv-SE"/>
          <w14:ligatures w14:val="standardContextual"/>
        </w:rPr>
      </w:pPr>
      <w:hyperlink w:anchor="_Toc183173523" w:history="1">
        <w:r w:rsidR="0092165A" w:rsidRPr="00C45809">
          <w:rPr>
            <w:rStyle w:val="Hyperlnk"/>
            <w:noProof/>
          </w:rPr>
          <w:t>Arbetsgång vid ett utökat förmånsutbud</w:t>
        </w:r>
        <w:r w:rsidR="0092165A">
          <w:rPr>
            <w:noProof/>
            <w:webHidden/>
          </w:rPr>
          <w:tab/>
        </w:r>
        <w:r w:rsidR="0092165A">
          <w:rPr>
            <w:noProof/>
            <w:webHidden/>
          </w:rPr>
          <w:fldChar w:fldCharType="begin"/>
        </w:r>
        <w:r w:rsidR="0092165A">
          <w:rPr>
            <w:noProof/>
            <w:webHidden/>
          </w:rPr>
          <w:instrText xml:space="preserve"> PAGEREF _Toc183173523 \h </w:instrText>
        </w:r>
        <w:r w:rsidR="0092165A">
          <w:rPr>
            <w:noProof/>
            <w:webHidden/>
          </w:rPr>
        </w:r>
        <w:r w:rsidR="0092165A">
          <w:rPr>
            <w:noProof/>
            <w:webHidden/>
          </w:rPr>
          <w:fldChar w:fldCharType="separate"/>
        </w:r>
        <w:r w:rsidR="0092165A">
          <w:rPr>
            <w:noProof/>
            <w:webHidden/>
          </w:rPr>
          <w:t>4</w:t>
        </w:r>
        <w:r w:rsidR="0092165A">
          <w:rPr>
            <w:noProof/>
            <w:webHidden/>
          </w:rPr>
          <w:fldChar w:fldCharType="end"/>
        </w:r>
      </w:hyperlink>
    </w:p>
    <w:p w14:paraId="5863E187" w14:textId="2143B67D" w:rsidR="0092165A" w:rsidRDefault="0089191F">
      <w:pPr>
        <w:pStyle w:val="Innehll1"/>
        <w:rPr>
          <w:rFonts w:asciiTheme="minorHAnsi" w:eastAsiaTheme="minorEastAsia" w:hAnsiTheme="minorHAnsi"/>
          <w:noProof/>
          <w:kern w:val="2"/>
          <w:szCs w:val="22"/>
          <w:lang w:eastAsia="sv-SE"/>
          <w14:ligatures w14:val="standardContextual"/>
        </w:rPr>
      </w:pPr>
      <w:hyperlink w:anchor="_Toc183173524" w:history="1">
        <w:r w:rsidR="0092165A" w:rsidRPr="00C45809">
          <w:rPr>
            <w:rStyle w:val="Hyperlnk"/>
            <w:noProof/>
          </w:rPr>
          <w:t>Friskvård</w:t>
        </w:r>
        <w:r w:rsidR="0092165A">
          <w:rPr>
            <w:noProof/>
            <w:webHidden/>
          </w:rPr>
          <w:tab/>
        </w:r>
        <w:r w:rsidR="0092165A">
          <w:rPr>
            <w:noProof/>
            <w:webHidden/>
          </w:rPr>
          <w:fldChar w:fldCharType="begin"/>
        </w:r>
        <w:r w:rsidR="0092165A">
          <w:rPr>
            <w:noProof/>
            <w:webHidden/>
          </w:rPr>
          <w:instrText xml:space="preserve"> PAGEREF _Toc183173524 \h </w:instrText>
        </w:r>
        <w:r w:rsidR="0092165A">
          <w:rPr>
            <w:noProof/>
            <w:webHidden/>
          </w:rPr>
        </w:r>
        <w:r w:rsidR="0092165A">
          <w:rPr>
            <w:noProof/>
            <w:webHidden/>
          </w:rPr>
          <w:fldChar w:fldCharType="separate"/>
        </w:r>
        <w:r w:rsidR="0092165A">
          <w:rPr>
            <w:noProof/>
            <w:webHidden/>
          </w:rPr>
          <w:t>4</w:t>
        </w:r>
        <w:r w:rsidR="0092165A">
          <w:rPr>
            <w:noProof/>
            <w:webHidden/>
          </w:rPr>
          <w:fldChar w:fldCharType="end"/>
        </w:r>
      </w:hyperlink>
    </w:p>
    <w:p w14:paraId="0ACFEAD6" w14:textId="08730FF4" w:rsidR="0092165A" w:rsidRDefault="0089191F">
      <w:pPr>
        <w:pStyle w:val="Innehll1"/>
        <w:rPr>
          <w:rFonts w:asciiTheme="minorHAnsi" w:eastAsiaTheme="minorEastAsia" w:hAnsiTheme="minorHAnsi"/>
          <w:noProof/>
          <w:kern w:val="2"/>
          <w:szCs w:val="22"/>
          <w:lang w:eastAsia="sv-SE"/>
          <w14:ligatures w14:val="standardContextual"/>
        </w:rPr>
      </w:pPr>
      <w:hyperlink w:anchor="_Toc183173525" w:history="1">
        <w:r w:rsidR="0092165A" w:rsidRPr="00C45809">
          <w:rPr>
            <w:rStyle w:val="Hyperlnk"/>
            <w:noProof/>
          </w:rPr>
          <w:t>Löneväxling till pension</w:t>
        </w:r>
        <w:r w:rsidR="0092165A">
          <w:rPr>
            <w:noProof/>
            <w:webHidden/>
          </w:rPr>
          <w:tab/>
        </w:r>
        <w:r w:rsidR="0092165A">
          <w:rPr>
            <w:noProof/>
            <w:webHidden/>
          </w:rPr>
          <w:fldChar w:fldCharType="begin"/>
        </w:r>
        <w:r w:rsidR="0092165A">
          <w:rPr>
            <w:noProof/>
            <w:webHidden/>
          </w:rPr>
          <w:instrText xml:space="preserve"> PAGEREF _Toc183173525 \h </w:instrText>
        </w:r>
        <w:r w:rsidR="0092165A">
          <w:rPr>
            <w:noProof/>
            <w:webHidden/>
          </w:rPr>
        </w:r>
        <w:r w:rsidR="0092165A">
          <w:rPr>
            <w:noProof/>
            <w:webHidden/>
          </w:rPr>
          <w:fldChar w:fldCharType="separate"/>
        </w:r>
        <w:r w:rsidR="0092165A">
          <w:rPr>
            <w:noProof/>
            <w:webHidden/>
          </w:rPr>
          <w:t>5</w:t>
        </w:r>
        <w:r w:rsidR="0092165A">
          <w:rPr>
            <w:noProof/>
            <w:webHidden/>
          </w:rPr>
          <w:fldChar w:fldCharType="end"/>
        </w:r>
      </w:hyperlink>
    </w:p>
    <w:p w14:paraId="6570D1B5" w14:textId="4835C187" w:rsidR="0092165A" w:rsidRDefault="0089191F">
      <w:pPr>
        <w:pStyle w:val="Innehll1"/>
        <w:rPr>
          <w:rFonts w:asciiTheme="minorHAnsi" w:eastAsiaTheme="minorEastAsia" w:hAnsiTheme="minorHAnsi"/>
          <w:noProof/>
          <w:kern w:val="2"/>
          <w:szCs w:val="22"/>
          <w:lang w:eastAsia="sv-SE"/>
          <w14:ligatures w14:val="standardContextual"/>
        </w:rPr>
      </w:pPr>
      <w:hyperlink w:anchor="_Toc183173526" w:history="1">
        <w:r w:rsidR="0092165A" w:rsidRPr="00C45809">
          <w:rPr>
            <w:rStyle w:val="Hyperlnk"/>
            <w:noProof/>
          </w:rPr>
          <w:t>Tjänsteutbud pension och försäkring</w:t>
        </w:r>
        <w:r w:rsidR="0092165A">
          <w:rPr>
            <w:noProof/>
            <w:webHidden/>
          </w:rPr>
          <w:tab/>
        </w:r>
        <w:r w:rsidR="0092165A">
          <w:rPr>
            <w:noProof/>
            <w:webHidden/>
          </w:rPr>
          <w:fldChar w:fldCharType="begin"/>
        </w:r>
        <w:r w:rsidR="0092165A">
          <w:rPr>
            <w:noProof/>
            <w:webHidden/>
          </w:rPr>
          <w:instrText xml:space="preserve"> PAGEREF _Toc183173526 \h </w:instrText>
        </w:r>
        <w:r w:rsidR="0092165A">
          <w:rPr>
            <w:noProof/>
            <w:webHidden/>
          </w:rPr>
        </w:r>
        <w:r w:rsidR="0092165A">
          <w:rPr>
            <w:noProof/>
            <w:webHidden/>
          </w:rPr>
          <w:fldChar w:fldCharType="separate"/>
        </w:r>
        <w:r w:rsidR="0092165A">
          <w:rPr>
            <w:noProof/>
            <w:webHidden/>
          </w:rPr>
          <w:t>6</w:t>
        </w:r>
        <w:r w:rsidR="0092165A">
          <w:rPr>
            <w:noProof/>
            <w:webHidden/>
          </w:rPr>
          <w:fldChar w:fldCharType="end"/>
        </w:r>
      </w:hyperlink>
    </w:p>
    <w:p w14:paraId="3429EEE9" w14:textId="358214C0" w:rsidR="0092165A" w:rsidRDefault="0089191F">
      <w:pPr>
        <w:pStyle w:val="Innehll1"/>
        <w:rPr>
          <w:rFonts w:asciiTheme="minorHAnsi" w:eastAsiaTheme="minorEastAsia" w:hAnsiTheme="minorHAnsi"/>
          <w:noProof/>
          <w:kern w:val="2"/>
          <w:szCs w:val="22"/>
          <w:lang w:eastAsia="sv-SE"/>
          <w14:ligatures w14:val="standardContextual"/>
        </w:rPr>
      </w:pPr>
      <w:hyperlink w:anchor="_Toc183173527" w:history="1">
        <w:r w:rsidR="0092165A" w:rsidRPr="00C45809">
          <w:rPr>
            <w:rStyle w:val="Hyperlnk"/>
            <w:noProof/>
          </w:rPr>
          <w:t>Pendling som löneförmån</w:t>
        </w:r>
        <w:r w:rsidR="0092165A">
          <w:rPr>
            <w:noProof/>
            <w:webHidden/>
          </w:rPr>
          <w:tab/>
        </w:r>
        <w:r w:rsidR="0092165A">
          <w:rPr>
            <w:noProof/>
            <w:webHidden/>
          </w:rPr>
          <w:fldChar w:fldCharType="begin"/>
        </w:r>
        <w:r w:rsidR="0092165A">
          <w:rPr>
            <w:noProof/>
            <w:webHidden/>
          </w:rPr>
          <w:instrText xml:space="preserve"> PAGEREF _Toc183173527 \h </w:instrText>
        </w:r>
        <w:r w:rsidR="0092165A">
          <w:rPr>
            <w:noProof/>
            <w:webHidden/>
          </w:rPr>
        </w:r>
        <w:r w:rsidR="0092165A">
          <w:rPr>
            <w:noProof/>
            <w:webHidden/>
          </w:rPr>
          <w:fldChar w:fldCharType="separate"/>
        </w:r>
        <w:r w:rsidR="0092165A">
          <w:rPr>
            <w:noProof/>
            <w:webHidden/>
          </w:rPr>
          <w:t>6</w:t>
        </w:r>
        <w:r w:rsidR="0092165A">
          <w:rPr>
            <w:noProof/>
            <w:webHidden/>
          </w:rPr>
          <w:fldChar w:fldCharType="end"/>
        </w:r>
      </w:hyperlink>
    </w:p>
    <w:p w14:paraId="47BF3889" w14:textId="120F9D80" w:rsidR="0092165A" w:rsidRDefault="0089191F">
      <w:pPr>
        <w:pStyle w:val="Innehll1"/>
        <w:rPr>
          <w:rFonts w:asciiTheme="minorHAnsi" w:eastAsiaTheme="minorEastAsia" w:hAnsiTheme="minorHAnsi"/>
          <w:noProof/>
          <w:kern w:val="2"/>
          <w:szCs w:val="22"/>
          <w:lang w:eastAsia="sv-SE"/>
          <w14:ligatures w14:val="standardContextual"/>
        </w:rPr>
      </w:pPr>
      <w:hyperlink w:anchor="_Toc183173528" w:history="1">
        <w:r w:rsidR="0092165A" w:rsidRPr="00C45809">
          <w:rPr>
            <w:rStyle w:val="Hyperlnk"/>
            <w:noProof/>
          </w:rPr>
          <w:t>Slutsatser</w:t>
        </w:r>
        <w:r w:rsidR="0092165A">
          <w:rPr>
            <w:noProof/>
            <w:webHidden/>
          </w:rPr>
          <w:tab/>
        </w:r>
        <w:r w:rsidR="0092165A">
          <w:rPr>
            <w:noProof/>
            <w:webHidden/>
          </w:rPr>
          <w:fldChar w:fldCharType="begin"/>
        </w:r>
        <w:r w:rsidR="0092165A">
          <w:rPr>
            <w:noProof/>
            <w:webHidden/>
          </w:rPr>
          <w:instrText xml:space="preserve"> PAGEREF _Toc183173528 \h </w:instrText>
        </w:r>
        <w:r w:rsidR="0092165A">
          <w:rPr>
            <w:noProof/>
            <w:webHidden/>
          </w:rPr>
        </w:r>
        <w:r w:rsidR="0092165A">
          <w:rPr>
            <w:noProof/>
            <w:webHidden/>
          </w:rPr>
          <w:fldChar w:fldCharType="separate"/>
        </w:r>
        <w:r w:rsidR="0092165A">
          <w:rPr>
            <w:noProof/>
            <w:webHidden/>
          </w:rPr>
          <w:t>7</w:t>
        </w:r>
        <w:r w:rsidR="0092165A">
          <w:rPr>
            <w:noProof/>
            <w:webHidden/>
          </w:rPr>
          <w:fldChar w:fldCharType="end"/>
        </w:r>
      </w:hyperlink>
    </w:p>
    <w:p w14:paraId="27D318D6" w14:textId="0DE8BC16" w:rsidR="0089154D" w:rsidRDefault="00492474">
      <w:r>
        <w:fldChar w:fldCharType="end"/>
      </w:r>
      <w:r w:rsidR="0089154D">
        <w:br w:type="page"/>
      </w:r>
    </w:p>
    <w:p w14:paraId="686C932B" w14:textId="17C28D94" w:rsidR="00CB6C43" w:rsidRPr="00E3525B" w:rsidRDefault="0078383F" w:rsidP="00F0570D">
      <w:pPr>
        <w:pStyle w:val="Rubrik1"/>
        <w:rPr>
          <w:sz w:val="40"/>
          <w:szCs w:val="28"/>
        </w:rPr>
      </w:pPr>
      <w:bookmarkStart w:id="0" w:name="_Toc83346077"/>
      <w:bookmarkStart w:id="1" w:name="_Toc183173522"/>
      <w:r w:rsidRPr="00E3525B">
        <w:rPr>
          <w:sz w:val="40"/>
          <w:szCs w:val="28"/>
        </w:rPr>
        <w:lastRenderedPageBreak/>
        <w:t>I</w:t>
      </w:r>
      <w:bookmarkEnd w:id="0"/>
      <w:r w:rsidRPr="00E3525B">
        <w:rPr>
          <w:sz w:val="40"/>
          <w:szCs w:val="28"/>
        </w:rPr>
        <w:t>nledning</w:t>
      </w:r>
      <w:bookmarkEnd w:id="1"/>
    </w:p>
    <w:p w14:paraId="2CAB4EF9" w14:textId="77777777" w:rsidR="0092165A" w:rsidRDefault="0078383F" w:rsidP="00C24C53">
      <w:pPr>
        <w:spacing w:after="160" w:line="257" w:lineRule="auto"/>
        <w:rPr>
          <w:rStyle w:val="normaltextrun"/>
          <w:rFonts w:cs="Calibri"/>
          <w:color w:val="000000"/>
          <w:shd w:val="clear" w:color="auto" w:fill="FFFFFF"/>
        </w:rPr>
      </w:pPr>
      <w:r w:rsidRPr="333EA93E">
        <w:rPr>
          <w:rStyle w:val="normaltextrun"/>
          <w:rFonts w:cs="Calibri"/>
          <w:color w:val="000000"/>
          <w:shd w:val="clear" w:color="auto" w:fill="FFFFFF"/>
        </w:rPr>
        <w:t xml:space="preserve">Region Skånes verksamheter och anställda behöver ständigt utvecklas för att möta invånarnas behov och uppnå Region Skånes övergripande mål. För att Region Skåne ska vara en attraktiv arbetsgivare nu och i framtiden erbjuds de anställda medarbetarna i Region Skåne ett antal förmåner. Förmånsutbudet behöver vara aktuellt och spegla mål och efterfrågan både inom och utanför Region Skåne. Som ett led i detta gavs därför i personalnämndens verksamhetsplan och internbudget för 2024 i uppdrag att </w:t>
      </w:r>
      <w:r w:rsidRPr="00C24C53">
        <w:rPr>
          <w:rStyle w:val="normaltextrun"/>
          <w:rFonts w:cs="Calibri"/>
          <w:color w:val="000000"/>
          <w:shd w:val="clear" w:color="auto" w:fill="FFFFFF"/>
        </w:rPr>
        <w:t>utreda vilka förmåner Region Skåne erbjuder anställda idag samt att utreda behovet av att utöka de befintliga förmånerna, eventuellt genom en lämplig förmånsportal</w:t>
      </w:r>
      <w:r w:rsidRPr="333EA93E">
        <w:rPr>
          <w:rStyle w:val="normaltextrun"/>
          <w:rFonts w:cs="Calibri"/>
          <w:color w:val="000000"/>
          <w:shd w:val="clear" w:color="auto" w:fill="FFFFFF"/>
        </w:rPr>
        <w:t xml:space="preserve">. </w:t>
      </w:r>
    </w:p>
    <w:p w14:paraId="1FF9BAA7" w14:textId="77777777" w:rsidR="00EA72D1" w:rsidRPr="00C24C53" w:rsidRDefault="0078383F" w:rsidP="00C24C53">
      <w:pPr>
        <w:spacing w:after="160" w:line="257" w:lineRule="auto"/>
        <w:rPr>
          <w:rStyle w:val="normaltextrun"/>
          <w:color w:val="000000"/>
        </w:rPr>
      </w:pPr>
      <w:r w:rsidRPr="333EA93E">
        <w:rPr>
          <w:rStyle w:val="normaltextrun"/>
          <w:rFonts w:cs="Calibri"/>
          <w:color w:val="000000"/>
          <w:shd w:val="clear" w:color="auto" w:fill="FFFFFF"/>
        </w:rPr>
        <w:t>På personalnämndens sammanträde i juni 2024 presenterades en delrapport med en in- och omvärldsbevakning av nuvarande förmåner i Region Skåne samt ett antal andra jämförbara regioner och kommuner. Utredningsarbetet har fortlöpt under 2024 och föreliggande rapport är en slutrapport av uppdraget.</w:t>
      </w:r>
      <w:r w:rsidR="00D47DB7" w:rsidRPr="333EA93E">
        <w:rPr>
          <w:rStyle w:val="normaltextrun"/>
          <w:rFonts w:cs="Calibri"/>
          <w:color w:val="000000"/>
          <w:shd w:val="clear" w:color="auto" w:fill="FFFFFF"/>
        </w:rPr>
        <w:t xml:space="preserve"> Region Skånes förmånsutbud ligger i linje med verksamhetens </w:t>
      </w:r>
      <w:r w:rsidR="00D47DB7" w:rsidRPr="00C24C53">
        <w:rPr>
          <w:rStyle w:val="normaltextrun"/>
          <w:rFonts w:cs="Calibri"/>
          <w:color w:val="000000"/>
          <w:shd w:val="clear" w:color="auto" w:fill="FFFFFF"/>
        </w:rPr>
        <w:t>övergripande mål, och det finns goda möjligheter att öka nyttjandegraden bland medarbetarna för samtliga förmåner.</w:t>
      </w:r>
      <w:r w:rsidR="00BE09F4" w:rsidRPr="00C24C53">
        <w:rPr>
          <w:rStyle w:val="normaltextrun"/>
          <w:color w:val="000000"/>
        </w:rPr>
        <w:t xml:space="preserve"> </w:t>
      </w:r>
    </w:p>
    <w:p w14:paraId="3AC54382" w14:textId="5C99BE54" w:rsidR="0078383F" w:rsidRPr="00E3525B" w:rsidRDefault="00401CCB" w:rsidP="0078383F">
      <w:pPr>
        <w:pStyle w:val="Rubrik1"/>
        <w:rPr>
          <w:sz w:val="40"/>
          <w:szCs w:val="28"/>
        </w:rPr>
      </w:pPr>
      <w:bookmarkStart w:id="2" w:name="_Toc183173523"/>
      <w:r w:rsidRPr="00E3525B">
        <w:rPr>
          <w:sz w:val="40"/>
          <w:szCs w:val="28"/>
        </w:rPr>
        <w:t>Arbetsgång vid</w:t>
      </w:r>
      <w:r w:rsidR="0078383F" w:rsidRPr="00E3525B">
        <w:rPr>
          <w:sz w:val="40"/>
          <w:szCs w:val="28"/>
        </w:rPr>
        <w:t xml:space="preserve"> ett utökat förmånsutbud</w:t>
      </w:r>
      <w:bookmarkEnd w:id="2"/>
    </w:p>
    <w:p w14:paraId="4E9371B1" w14:textId="1410689B" w:rsidR="0078383F" w:rsidRPr="00884AB8" w:rsidRDefault="0078383F" w:rsidP="333EA93E">
      <w:pPr>
        <w:spacing w:after="160" w:line="257" w:lineRule="auto"/>
        <w:rPr>
          <w:rFonts w:ascii="Literata" w:eastAsia="Literata" w:hAnsi="Literata" w:cs="Literata"/>
          <w:szCs w:val="22"/>
        </w:rPr>
      </w:pPr>
      <w:r w:rsidRPr="333EA93E">
        <w:rPr>
          <w:rStyle w:val="normaltextrun"/>
          <w:rFonts w:cs="Calibri"/>
          <w:color w:val="000000"/>
          <w:shd w:val="clear" w:color="auto" w:fill="FFFFFF"/>
        </w:rPr>
        <w:t xml:space="preserve">Att utöka förmånsutbudet är en lång process som kräver beslut i flera politiska organ. Personalnämnden ansvarar för utarbetande av </w:t>
      </w:r>
      <w:r w:rsidRPr="00884AB8">
        <w:rPr>
          <w:rStyle w:val="normaltextrun"/>
          <w:rFonts w:cs="Calibri"/>
          <w:shd w:val="clear" w:color="auto" w:fill="FFFFFF"/>
        </w:rPr>
        <w:t xml:space="preserve">principer och riktlinjer för den övergripande personalpolitiken. </w:t>
      </w:r>
      <w:r w:rsidR="2DF983C4" w:rsidRPr="00884AB8">
        <w:rPr>
          <w:rStyle w:val="normaltextrun"/>
          <w:rFonts w:cs="Calibri"/>
          <w:shd w:val="clear" w:color="auto" w:fill="FFFFFF"/>
        </w:rPr>
        <w:t>R</w:t>
      </w:r>
      <w:r w:rsidRPr="00884AB8">
        <w:rPr>
          <w:rStyle w:val="normaltextrun"/>
          <w:rFonts w:cs="Calibri"/>
          <w:shd w:val="clear" w:color="auto" w:fill="FFFFFF"/>
        </w:rPr>
        <w:t xml:space="preserve">egionstyrelsen är anställningsmyndighet för samtliga anställda i Region Skåne, vilket innebär att regionstyrelsen har ett övergripande arbetsgivar- och arbetsmiljöansvar. </w:t>
      </w:r>
      <w:r w:rsidR="6D7491CC" w:rsidRPr="00884AB8">
        <w:rPr>
          <w:rStyle w:val="normaltextrun"/>
          <w:rFonts w:cs="Calibri"/>
          <w:shd w:val="clear" w:color="auto" w:fill="FFFFFF"/>
        </w:rPr>
        <w:t xml:space="preserve">Vidare </w:t>
      </w:r>
      <w:r w:rsidRPr="00884AB8">
        <w:rPr>
          <w:rStyle w:val="normaltextrun"/>
          <w:rFonts w:cs="Calibri"/>
          <w:shd w:val="clear" w:color="auto" w:fill="FFFFFF"/>
        </w:rPr>
        <w:t xml:space="preserve">har </w:t>
      </w:r>
      <w:r w:rsidR="6D7491CC" w:rsidRPr="00884AB8">
        <w:rPr>
          <w:rStyle w:val="normaltextrun"/>
          <w:rFonts w:cs="Calibri"/>
          <w:shd w:val="clear" w:color="auto" w:fill="FFFFFF"/>
        </w:rPr>
        <w:t>r</w:t>
      </w:r>
      <w:r w:rsidRPr="00884AB8">
        <w:rPr>
          <w:rStyle w:val="normaltextrun"/>
          <w:rFonts w:cs="Calibri"/>
          <w:shd w:val="clear" w:color="auto" w:fill="FFFFFF"/>
        </w:rPr>
        <w:t xml:space="preserve">egionstyrelsen </w:t>
      </w:r>
      <w:r w:rsidR="2153FCA9" w:rsidRPr="00884AB8">
        <w:rPr>
          <w:rStyle w:val="normaltextrun"/>
          <w:rFonts w:cs="Calibri"/>
          <w:shd w:val="clear" w:color="auto" w:fill="FFFFFF"/>
        </w:rPr>
        <w:t>ansvar för</w:t>
      </w:r>
      <w:r w:rsidRPr="00884AB8">
        <w:rPr>
          <w:rStyle w:val="normaltextrun"/>
          <w:rFonts w:cs="Calibri"/>
          <w:shd w:val="clear" w:color="auto" w:fill="FFFFFF"/>
        </w:rPr>
        <w:t xml:space="preserve"> frågor som rör förhållandet mellan Region Skåne som arbetsgivare och dess arbetstagare, däribland arbetsgivarförmåner. För att utöka förmånsutbudet behövs därför ett beslut som bereds av personalnämnden och som sedan går vidare upp i regionstyrelsen. </w:t>
      </w:r>
      <w:r w:rsidR="6310247F" w:rsidRPr="00884AB8">
        <w:rPr>
          <w:rFonts w:ascii="Literata" w:eastAsia="Literata" w:hAnsi="Literata" w:cs="Literata"/>
          <w:szCs w:val="22"/>
        </w:rPr>
        <w:t xml:space="preserve">En utökning av förmånserbjudandet kräver beredning av personalnämnden inför beslut i regionstyrelsen. </w:t>
      </w:r>
    </w:p>
    <w:p w14:paraId="6186A74E" w14:textId="451AE5DC" w:rsidR="0078383F" w:rsidRPr="00E3525B" w:rsidRDefault="0078383F" w:rsidP="0078383F">
      <w:pPr>
        <w:pStyle w:val="Rubrik1"/>
        <w:rPr>
          <w:sz w:val="40"/>
          <w:szCs w:val="28"/>
        </w:rPr>
      </w:pPr>
      <w:bookmarkStart w:id="3" w:name="_Toc183173524"/>
      <w:r w:rsidRPr="00E3525B">
        <w:rPr>
          <w:sz w:val="40"/>
          <w:szCs w:val="28"/>
        </w:rPr>
        <w:lastRenderedPageBreak/>
        <w:t>Friskvård</w:t>
      </w:r>
      <w:bookmarkEnd w:id="3"/>
    </w:p>
    <w:p w14:paraId="424B4A42" w14:textId="029BB4F2" w:rsidR="0078383F" w:rsidRPr="00C24C53" w:rsidRDefault="0078383F" w:rsidP="00C24C53">
      <w:pPr>
        <w:spacing w:after="160" w:line="257" w:lineRule="auto"/>
        <w:rPr>
          <w:rFonts w:ascii="Literata" w:eastAsia="Literata" w:hAnsi="Literata" w:cs="Literata"/>
          <w:szCs w:val="22"/>
        </w:rPr>
      </w:pPr>
      <w:r w:rsidRPr="00C24C53">
        <w:rPr>
          <w:rFonts w:ascii="Literata" w:eastAsia="Literata" w:hAnsi="Literata" w:cs="Literata"/>
          <w:szCs w:val="22"/>
        </w:rPr>
        <w:t>I nuläget nyttjar cirka 40</w:t>
      </w:r>
      <w:r w:rsidR="00645D61" w:rsidRPr="00C24C53">
        <w:rPr>
          <w:rFonts w:ascii="Literata" w:eastAsia="Literata" w:hAnsi="Literata" w:cs="Literata"/>
          <w:szCs w:val="22"/>
        </w:rPr>
        <w:t xml:space="preserve"> </w:t>
      </w:r>
      <w:r w:rsidRPr="00C24C53">
        <w:rPr>
          <w:rFonts w:ascii="Literata" w:eastAsia="Literata" w:hAnsi="Literata" w:cs="Literata"/>
          <w:szCs w:val="22"/>
        </w:rPr>
        <w:t>% av Region Skånes anställda sitt friskvårdsbidrag om 3000</w:t>
      </w:r>
      <w:r w:rsidR="6723046D" w:rsidRPr="00C24C53">
        <w:rPr>
          <w:rFonts w:ascii="Literata" w:eastAsia="Literata" w:hAnsi="Literata" w:cs="Literata"/>
          <w:szCs w:val="22"/>
        </w:rPr>
        <w:t xml:space="preserve"> </w:t>
      </w:r>
      <w:r w:rsidRPr="00C24C53">
        <w:rPr>
          <w:rFonts w:ascii="Literata" w:eastAsia="Literata" w:hAnsi="Literata" w:cs="Literata"/>
          <w:szCs w:val="22"/>
        </w:rPr>
        <w:t xml:space="preserve">kr per medarbetare och kalenderår. Det motsvarar cirka 15 000 medarbetare. </w:t>
      </w:r>
      <w:r w:rsidR="0003593E" w:rsidRPr="00C24C53">
        <w:rPr>
          <w:rFonts w:ascii="Literata" w:eastAsia="Literata" w:hAnsi="Literata" w:cs="Literata"/>
          <w:szCs w:val="22"/>
        </w:rPr>
        <w:t>Antal uttag per medarbetare är cirka två</w:t>
      </w:r>
      <w:r w:rsidR="00340BD2" w:rsidRPr="00C24C53">
        <w:rPr>
          <w:rFonts w:ascii="Literata" w:eastAsia="Literata" w:hAnsi="Literata" w:cs="Literata"/>
          <w:szCs w:val="22"/>
        </w:rPr>
        <w:t>/</w:t>
      </w:r>
      <w:r w:rsidR="0003593E" w:rsidRPr="00C24C53">
        <w:rPr>
          <w:rFonts w:ascii="Literata" w:eastAsia="Literata" w:hAnsi="Literata" w:cs="Literata"/>
          <w:szCs w:val="22"/>
        </w:rPr>
        <w:t>person, alltså att medarbetaren delar upp sitt friskvårdsbidrag på två olika uttag. Det blir således två separata kvittoutlägg att hantera administrativt, vilket i dagsläget hanteras av chef eller chefsstöd i HR-</w:t>
      </w:r>
      <w:r w:rsidR="00340BD2" w:rsidRPr="00C24C53">
        <w:rPr>
          <w:rFonts w:ascii="Literata" w:eastAsia="Literata" w:hAnsi="Literata" w:cs="Literata"/>
          <w:szCs w:val="22"/>
        </w:rPr>
        <w:t>systemet</w:t>
      </w:r>
      <w:r w:rsidR="0003593E" w:rsidRPr="00C24C53">
        <w:rPr>
          <w:rFonts w:ascii="Literata" w:eastAsia="Literata" w:hAnsi="Literata" w:cs="Literata"/>
          <w:szCs w:val="22"/>
        </w:rPr>
        <w:t xml:space="preserve">. Hanteringen kan uppskattningsvis ta cirka tre minuter, vilket innebär att en IT-lösning skulle spara chefer och chefsstöd totalt i Region Skåne cirka 1500 arbetstimmar per år. Gemensam servicefunktion (GSF) utför stickprover och </w:t>
      </w:r>
      <w:r w:rsidR="00340BD2" w:rsidRPr="00C24C53">
        <w:rPr>
          <w:rFonts w:ascii="Literata" w:eastAsia="Literata" w:hAnsi="Literata" w:cs="Literata"/>
          <w:szCs w:val="22"/>
        </w:rPr>
        <w:t>stödjer</w:t>
      </w:r>
      <w:r w:rsidR="0003593E" w:rsidRPr="00C24C53">
        <w:rPr>
          <w:rFonts w:ascii="Literata" w:eastAsia="Literata" w:hAnsi="Literata" w:cs="Literata"/>
          <w:szCs w:val="22"/>
        </w:rPr>
        <w:t xml:space="preserve"> chefer och chefsstöd med hanteringen, vilket uppskatta</w:t>
      </w:r>
      <w:r w:rsidR="7BCF274B" w:rsidRPr="00C24C53">
        <w:rPr>
          <w:rFonts w:ascii="Literata" w:eastAsia="Literata" w:hAnsi="Literata" w:cs="Literata"/>
          <w:szCs w:val="22"/>
        </w:rPr>
        <w:t>s</w:t>
      </w:r>
      <w:r w:rsidR="0003593E" w:rsidRPr="00C24C53">
        <w:rPr>
          <w:rFonts w:ascii="Literata" w:eastAsia="Literata" w:hAnsi="Literata" w:cs="Literata"/>
          <w:szCs w:val="22"/>
        </w:rPr>
        <w:t xml:space="preserve"> till cirka 120 arbetstimmar per år. En IT-lösning skulle avsevärt förenkla och effektivisera hanteringen av friskvårdsbidraget. Fortsatt arbete pågår för att införa lämpligt IT-stöd. </w:t>
      </w:r>
    </w:p>
    <w:p w14:paraId="52D451DD" w14:textId="10EE882D" w:rsidR="0078383F" w:rsidRPr="00E3525B" w:rsidRDefault="0078383F" w:rsidP="0078383F">
      <w:pPr>
        <w:pStyle w:val="Rubrik1"/>
        <w:rPr>
          <w:sz w:val="40"/>
          <w:szCs w:val="28"/>
        </w:rPr>
      </w:pPr>
      <w:bookmarkStart w:id="4" w:name="_Toc183173525"/>
      <w:r w:rsidRPr="00E3525B">
        <w:rPr>
          <w:sz w:val="40"/>
          <w:szCs w:val="28"/>
        </w:rPr>
        <w:t>Löneväxling</w:t>
      </w:r>
      <w:r w:rsidR="002734A8" w:rsidRPr="00E3525B">
        <w:rPr>
          <w:sz w:val="40"/>
          <w:szCs w:val="28"/>
        </w:rPr>
        <w:t xml:space="preserve"> till pension</w:t>
      </w:r>
      <w:bookmarkEnd w:id="4"/>
    </w:p>
    <w:tbl>
      <w:tblPr>
        <w:tblW w:w="7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0"/>
        <w:gridCol w:w="6"/>
      </w:tblGrid>
      <w:tr w:rsidR="0078383F" w:rsidRPr="0078383F" w14:paraId="7EBEFA56" w14:textId="77777777" w:rsidTr="00C24C53">
        <w:trPr>
          <w:trHeight w:val="300"/>
        </w:trPr>
        <w:tc>
          <w:tcPr>
            <w:tcW w:w="7500" w:type="dxa"/>
            <w:tcBorders>
              <w:top w:val="nil"/>
              <w:left w:val="nil"/>
              <w:bottom w:val="nil"/>
              <w:right w:val="nil"/>
            </w:tcBorders>
            <w:shd w:val="clear" w:color="auto" w:fill="auto"/>
            <w:vAlign w:val="bottom"/>
          </w:tcPr>
          <w:p w14:paraId="0C579DE7" w14:textId="6B318978" w:rsidR="00C24C53" w:rsidRDefault="0078383F" w:rsidP="00C24C53">
            <w:pPr>
              <w:spacing w:after="0" w:line="240" w:lineRule="auto"/>
              <w:textAlignment w:val="baseline"/>
              <w:rPr>
                <w:rFonts w:eastAsia="Times New Roman" w:cs="Calibri"/>
                <w:lang w:eastAsia="sv-SE"/>
              </w:rPr>
            </w:pPr>
            <w:r w:rsidRPr="333EA93E">
              <w:rPr>
                <w:rFonts w:eastAsia="Times New Roman" w:cs="Calibri"/>
                <w:lang w:eastAsia="sv-SE"/>
              </w:rPr>
              <w:t xml:space="preserve">Löneväxling </w:t>
            </w:r>
            <w:r w:rsidR="002734A8" w:rsidRPr="333EA93E">
              <w:rPr>
                <w:rFonts w:eastAsia="Times New Roman" w:cs="Calibri"/>
                <w:lang w:eastAsia="sv-SE"/>
              </w:rPr>
              <w:t xml:space="preserve">till pension </w:t>
            </w:r>
            <w:r w:rsidRPr="333EA93E">
              <w:rPr>
                <w:rFonts w:eastAsia="Times New Roman" w:cs="Calibri"/>
                <w:lang w:eastAsia="sv-SE"/>
              </w:rPr>
              <w:t xml:space="preserve">innebär att medarbetaren avstår en del av framtida löneutbetalningar eller kommande löneökning för att istället få en förmån från arbetsgivaren. Löneväxling kan vara något som arbetsgivaren erbjuder, eller något som medarbetaren önskar. Det går att löneväxla vid ett enstaka tillfälle eller löpande. Löneväxling som förmån ska gå att avveckla och växla tillbaka mot lön igen, och överenskommelsen ska dokumenteras i ett avtal. Medellönen för de som löneväxlar i Region Skåne är 80 800 kr och </w:t>
            </w:r>
            <w:r w:rsidRPr="00884AB8">
              <w:rPr>
                <w:rFonts w:eastAsia="Times New Roman" w:cs="Calibri"/>
                <w:lang w:eastAsia="sv-SE"/>
              </w:rPr>
              <w:t xml:space="preserve">man genomväxlar i genomsnitt 5 543 kr. </w:t>
            </w:r>
            <w:r w:rsidR="00C24C53" w:rsidRPr="00C24C53">
              <w:rPr>
                <w:rFonts w:eastAsia="Times New Roman" w:cs="Calibri"/>
                <w:lang w:eastAsia="sv-SE"/>
              </w:rPr>
              <w:t xml:space="preserve">Nedan antalet medarbetare som september månad 2024 löneväxlar och deras månadslöner.   </w:t>
            </w:r>
          </w:p>
          <w:p w14:paraId="18516D34" w14:textId="77777777" w:rsidR="00C24C53" w:rsidRPr="0078383F" w:rsidRDefault="00C24C53" w:rsidP="00C24C53">
            <w:pPr>
              <w:spacing w:after="0" w:line="240" w:lineRule="auto"/>
              <w:textAlignment w:val="baseline"/>
              <w:rPr>
                <w:rFonts w:eastAsia="Times New Roman" w:cs="Segoe UI"/>
                <w:sz w:val="18"/>
                <w:szCs w:val="18"/>
                <w:lang w:eastAsia="sv-SE"/>
              </w:rPr>
            </w:pP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8"/>
              <w:gridCol w:w="362"/>
            </w:tblGrid>
            <w:tr w:rsidR="00C24C53" w:rsidRPr="00D80D6F" w14:paraId="57748A77" w14:textId="77777777" w:rsidTr="00627B9A">
              <w:trPr>
                <w:trHeight w:val="300"/>
              </w:trPr>
              <w:tc>
                <w:tcPr>
                  <w:tcW w:w="7138" w:type="dxa"/>
                  <w:tcBorders>
                    <w:top w:val="nil"/>
                    <w:left w:val="nil"/>
                    <w:bottom w:val="nil"/>
                    <w:right w:val="nil"/>
                  </w:tcBorders>
                  <w:shd w:val="clear" w:color="auto" w:fill="auto"/>
                  <w:vAlign w:val="bottom"/>
                  <w:hideMark/>
                </w:tcPr>
                <w:p w14:paraId="06D725E8" w14:textId="77777777" w:rsidR="00C24C53" w:rsidRPr="00D80D6F" w:rsidRDefault="00C24C53" w:rsidP="00C24C53">
                  <w:pPr>
                    <w:spacing w:after="0" w:line="240" w:lineRule="auto"/>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Mindre än 50 000 kr </w:t>
                  </w:r>
                </w:p>
              </w:tc>
              <w:tc>
                <w:tcPr>
                  <w:tcW w:w="362" w:type="dxa"/>
                  <w:tcBorders>
                    <w:top w:val="nil"/>
                    <w:left w:val="nil"/>
                    <w:bottom w:val="nil"/>
                    <w:right w:val="nil"/>
                  </w:tcBorders>
                  <w:shd w:val="clear" w:color="auto" w:fill="auto"/>
                  <w:vAlign w:val="bottom"/>
                  <w:hideMark/>
                </w:tcPr>
                <w:p w14:paraId="06D5E9BC" w14:textId="77777777" w:rsidR="00C24C53" w:rsidRPr="00D80D6F" w:rsidRDefault="00C24C53" w:rsidP="00C24C53">
                  <w:pPr>
                    <w:spacing w:after="0" w:line="240" w:lineRule="auto"/>
                    <w:jc w:val="right"/>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37 </w:t>
                  </w:r>
                </w:p>
              </w:tc>
            </w:tr>
            <w:tr w:rsidR="00C24C53" w:rsidRPr="00D80D6F" w14:paraId="450852E1" w14:textId="77777777" w:rsidTr="00627B9A">
              <w:trPr>
                <w:trHeight w:val="300"/>
              </w:trPr>
              <w:tc>
                <w:tcPr>
                  <w:tcW w:w="7138" w:type="dxa"/>
                  <w:tcBorders>
                    <w:top w:val="nil"/>
                    <w:left w:val="nil"/>
                    <w:bottom w:val="nil"/>
                    <w:right w:val="nil"/>
                  </w:tcBorders>
                  <w:shd w:val="clear" w:color="auto" w:fill="auto"/>
                  <w:vAlign w:val="bottom"/>
                </w:tcPr>
                <w:p w14:paraId="2CF0E7C6" w14:textId="77777777" w:rsidR="00C24C53" w:rsidRPr="00D80D6F" w:rsidRDefault="00C24C53" w:rsidP="00C24C53">
                  <w:pPr>
                    <w:spacing w:after="0" w:line="240" w:lineRule="auto"/>
                    <w:textAlignment w:val="baseline"/>
                    <w:rPr>
                      <w:rFonts w:eastAsia="Times New Roman" w:cs="Calibri"/>
                      <w:color w:val="000000"/>
                      <w:sz w:val="20"/>
                      <w:szCs w:val="20"/>
                      <w:lang w:eastAsia="sv-SE"/>
                    </w:rPr>
                  </w:pPr>
                </w:p>
              </w:tc>
              <w:tc>
                <w:tcPr>
                  <w:tcW w:w="362" w:type="dxa"/>
                  <w:tcBorders>
                    <w:top w:val="nil"/>
                    <w:left w:val="nil"/>
                    <w:bottom w:val="nil"/>
                    <w:right w:val="nil"/>
                  </w:tcBorders>
                  <w:shd w:val="clear" w:color="auto" w:fill="auto"/>
                  <w:vAlign w:val="bottom"/>
                </w:tcPr>
                <w:p w14:paraId="30F86A07" w14:textId="77777777" w:rsidR="00C24C53" w:rsidRPr="00D80D6F" w:rsidRDefault="00C24C53" w:rsidP="00C24C53">
                  <w:pPr>
                    <w:spacing w:after="0" w:line="240" w:lineRule="auto"/>
                    <w:jc w:val="right"/>
                    <w:textAlignment w:val="baseline"/>
                    <w:rPr>
                      <w:rFonts w:eastAsia="Times New Roman" w:cs="Calibri"/>
                      <w:color w:val="000000"/>
                      <w:sz w:val="20"/>
                      <w:szCs w:val="20"/>
                      <w:lang w:eastAsia="sv-SE"/>
                    </w:rPr>
                  </w:pPr>
                </w:p>
              </w:tc>
            </w:tr>
            <w:tr w:rsidR="00C24C53" w:rsidRPr="00D80D6F" w14:paraId="2F1BEB79" w14:textId="77777777" w:rsidTr="00627B9A">
              <w:trPr>
                <w:trHeight w:val="300"/>
              </w:trPr>
              <w:tc>
                <w:tcPr>
                  <w:tcW w:w="7138" w:type="dxa"/>
                  <w:tcBorders>
                    <w:top w:val="nil"/>
                    <w:left w:val="nil"/>
                    <w:bottom w:val="nil"/>
                    <w:right w:val="nil"/>
                  </w:tcBorders>
                  <w:shd w:val="clear" w:color="auto" w:fill="auto"/>
                  <w:vAlign w:val="bottom"/>
                  <w:hideMark/>
                </w:tcPr>
                <w:p w14:paraId="6B604E63" w14:textId="77777777" w:rsidR="00C24C53" w:rsidRPr="00D80D6F" w:rsidRDefault="00C24C53" w:rsidP="00C24C53">
                  <w:pPr>
                    <w:spacing w:after="0" w:line="240" w:lineRule="auto"/>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50 000 kr - 59 999 kr </w:t>
                  </w:r>
                </w:p>
              </w:tc>
              <w:tc>
                <w:tcPr>
                  <w:tcW w:w="362" w:type="dxa"/>
                  <w:tcBorders>
                    <w:top w:val="nil"/>
                    <w:left w:val="nil"/>
                    <w:bottom w:val="nil"/>
                    <w:right w:val="nil"/>
                  </w:tcBorders>
                  <w:shd w:val="clear" w:color="auto" w:fill="auto"/>
                  <w:vAlign w:val="bottom"/>
                  <w:hideMark/>
                </w:tcPr>
                <w:p w14:paraId="68AC2532" w14:textId="77777777" w:rsidR="00C24C53" w:rsidRPr="00D80D6F" w:rsidRDefault="00C24C53" w:rsidP="00C24C53">
                  <w:pPr>
                    <w:spacing w:after="0" w:line="240" w:lineRule="auto"/>
                    <w:jc w:val="right"/>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187 </w:t>
                  </w:r>
                </w:p>
              </w:tc>
            </w:tr>
            <w:tr w:rsidR="00C24C53" w:rsidRPr="00D80D6F" w14:paraId="1BB40DE5" w14:textId="77777777" w:rsidTr="00627B9A">
              <w:trPr>
                <w:trHeight w:val="300"/>
              </w:trPr>
              <w:tc>
                <w:tcPr>
                  <w:tcW w:w="7138" w:type="dxa"/>
                  <w:tcBorders>
                    <w:top w:val="nil"/>
                    <w:left w:val="nil"/>
                    <w:bottom w:val="nil"/>
                    <w:right w:val="nil"/>
                  </w:tcBorders>
                  <w:shd w:val="clear" w:color="auto" w:fill="auto"/>
                  <w:vAlign w:val="bottom"/>
                  <w:hideMark/>
                </w:tcPr>
                <w:p w14:paraId="5D25418B" w14:textId="77777777" w:rsidR="00C24C53" w:rsidRPr="00D80D6F" w:rsidRDefault="00C24C53" w:rsidP="00C24C53">
                  <w:pPr>
                    <w:spacing w:after="0" w:line="240" w:lineRule="auto"/>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60 000 kr - 69 999 kr </w:t>
                  </w:r>
                </w:p>
              </w:tc>
              <w:tc>
                <w:tcPr>
                  <w:tcW w:w="362" w:type="dxa"/>
                  <w:tcBorders>
                    <w:top w:val="nil"/>
                    <w:left w:val="nil"/>
                    <w:bottom w:val="nil"/>
                    <w:right w:val="nil"/>
                  </w:tcBorders>
                  <w:shd w:val="clear" w:color="auto" w:fill="auto"/>
                  <w:vAlign w:val="bottom"/>
                  <w:hideMark/>
                </w:tcPr>
                <w:p w14:paraId="7950615C" w14:textId="77777777" w:rsidR="00C24C53" w:rsidRPr="00D80D6F" w:rsidRDefault="00C24C53" w:rsidP="00C24C53">
                  <w:pPr>
                    <w:spacing w:after="0" w:line="240" w:lineRule="auto"/>
                    <w:jc w:val="right"/>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71 </w:t>
                  </w:r>
                </w:p>
              </w:tc>
            </w:tr>
            <w:tr w:rsidR="00C24C53" w:rsidRPr="00D80D6F" w14:paraId="3BA8C065" w14:textId="77777777" w:rsidTr="00627B9A">
              <w:trPr>
                <w:trHeight w:val="300"/>
              </w:trPr>
              <w:tc>
                <w:tcPr>
                  <w:tcW w:w="7138" w:type="dxa"/>
                  <w:tcBorders>
                    <w:top w:val="nil"/>
                    <w:left w:val="nil"/>
                    <w:bottom w:val="nil"/>
                    <w:right w:val="nil"/>
                  </w:tcBorders>
                  <w:shd w:val="clear" w:color="auto" w:fill="auto"/>
                  <w:vAlign w:val="bottom"/>
                  <w:hideMark/>
                </w:tcPr>
                <w:p w14:paraId="6585CD40" w14:textId="77777777" w:rsidR="00C24C53" w:rsidRPr="00D80D6F" w:rsidRDefault="00C24C53" w:rsidP="00C24C53">
                  <w:pPr>
                    <w:spacing w:after="0" w:line="240" w:lineRule="auto"/>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70 000 kr - 79 999 kr </w:t>
                  </w:r>
                </w:p>
              </w:tc>
              <w:tc>
                <w:tcPr>
                  <w:tcW w:w="362" w:type="dxa"/>
                  <w:tcBorders>
                    <w:top w:val="nil"/>
                    <w:left w:val="nil"/>
                    <w:bottom w:val="nil"/>
                    <w:right w:val="nil"/>
                  </w:tcBorders>
                  <w:shd w:val="clear" w:color="auto" w:fill="auto"/>
                  <w:vAlign w:val="bottom"/>
                  <w:hideMark/>
                </w:tcPr>
                <w:p w14:paraId="591FFFE4" w14:textId="77777777" w:rsidR="00C24C53" w:rsidRPr="00D80D6F" w:rsidRDefault="00C24C53" w:rsidP="00C24C53">
                  <w:pPr>
                    <w:spacing w:after="0" w:line="240" w:lineRule="auto"/>
                    <w:jc w:val="right"/>
                    <w:textAlignment w:val="baseline"/>
                    <w:rPr>
                      <w:rFonts w:eastAsia="Times New Roman" w:cs="Calibri"/>
                      <w:color w:val="000000"/>
                      <w:sz w:val="20"/>
                      <w:szCs w:val="20"/>
                      <w:lang w:eastAsia="sv-SE"/>
                    </w:rPr>
                  </w:pPr>
                  <w:r w:rsidRPr="00D80D6F">
                    <w:rPr>
                      <w:rFonts w:eastAsia="Times New Roman" w:cs="Calibri"/>
                      <w:color w:val="000000"/>
                      <w:sz w:val="20"/>
                      <w:szCs w:val="20"/>
                      <w:lang w:eastAsia="sv-SE"/>
                    </w:rPr>
                    <w:t>107 </w:t>
                  </w:r>
                </w:p>
              </w:tc>
            </w:tr>
            <w:tr w:rsidR="00C24C53" w:rsidRPr="0078383F" w14:paraId="39C67CDB" w14:textId="77777777" w:rsidTr="00627B9A">
              <w:trPr>
                <w:trHeight w:val="300"/>
              </w:trPr>
              <w:tc>
                <w:tcPr>
                  <w:tcW w:w="7138" w:type="dxa"/>
                  <w:tcBorders>
                    <w:top w:val="nil"/>
                    <w:left w:val="nil"/>
                    <w:bottom w:val="nil"/>
                    <w:right w:val="nil"/>
                  </w:tcBorders>
                  <w:shd w:val="clear" w:color="auto" w:fill="auto"/>
                  <w:vAlign w:val="bottom"/>
                  <w:hideMark/>
                </w:tcPr>
                <w:p w14:paraId="53E9B21D" w14:textId="77777777" w:rsidR="00C24C53" w:rsidRPr="00D80D6F" w:rsidRDefault="00C24C53" w:rsidP="00C24C53">
                  <w:pPr>
                    <w:spacing w:after="0" w:line="240" w:lineRule="auto"/>
                    <w:textAlignment w:val="baseline"/>
                    <w:rPr>
                      <w:rFonts w:eastAsia="Times New Roman" w:cs="Times New Roman"/>
                      <w:sz w:val="20"/>
                      <w:szCs w:val="20"/>
                      <w:lang w:eastAsia="sv-SE"/>
                    </w:rPr>
                  </w:pPr>
                  <w:r w:rsidRPr="00D80D6F">
                    <w:rPr>
                      <w:rFonts w:eastAsia="Times New Roman" w:cs="Calibri"/>
                      <w:color w:val="000000"/>
                      <w:sz w:val="20"/>
                      <w:szCs w:val="20"/>
                      <w:lang w:eastAsia="sv-SE"/>
                    </w:rPr>
                    <w:t>80 000 kr - 89 999 kr </w:t>
                  </w:r>
                </w:p>
              </w:tc>
              <w:tc>
                <w:tcPr>
                  <w:tcW w:w="362" w:type="dxa"/>
                  <w:tcBorders>
                    <w:top w:val="nil"/>
                    <w:left w:val="nil"/>
                    <w:bottom w:val="nil"/>
                    <w:right w:val="nil"/>
                  </w:tcBorders>
                  <w:shd w:val="clear" w:color="auto" w:fill="auto"/>
                  <w:vAlign w:val="bottom"/>
                  <w:hideMark/>
                </w:tcPr>
                <w:p w14:paraId="4762F10E" w14:textId="77777777" w:rsidR="00C24C53" w:rsidRPr="00D80D6F" w:rsidRDefault="00C24C53" w:rsidP="00C24C53">
                  <w:pPr>
                    <w:spacing w:after="0" w:line="240" w:lineRule="auto"/>
                    <w:jc w:val="right"/>
                    <w:textAlignment w:val="baseline"/>
                    <w:rPr>
                      <w:rFonts w:eastAsia="Times New Roman" w:cs="Times New Roman"/>
                      <w:sz w:val="20"/>
                      <w:szCs w:val="20"/>
                      <w:lang w:eastAsia="sv-SE"/>
                    </w:rPr>
                  </w:pPr>
                  <w:r w:rsidRPr="00D80D6F">
                    <w:rPr>
                      <w:rFonts w:eastAsia="Times New Roman" w:cs="Calibri"/>
                      <w:color w:val="000000"/>
                      <w:sz w:val="20"/>
                      <w:szCs w:val="20"/>
                      <w:lang w:eastAsia="sv-SE"/>
                    </w:rPr>
                    <w:t>248 </w:t>
                  </w:r>
                </w:p>
              </w:tc>
            </w:tr>
            <w:tr w:rsidR="00C24C53" w:rsidRPr="0078383F" w14:paraId="101D0AEB" w14:textId="77777777" w:rsidTr="00627B9A">
              <w:trPr>
                <w:trHeight w:val="300"/>
              </w:trPr>
              <w:tc>
                <w:tcPr>
                  <w:tcW w:w="7138" w:type="dxa"/>
                  <w:tcBorders>
                    <w:top w:val="nil"/>
                    <w:left w:val="nil"/>
                    <w:bottom w:val="nil"/>
                    <w:right w:val="nil"/>
                  </w:tcBorders>
                  <w:shd w:val="clear" w:color="auto" w:fill="auto"/>
                  <w:vAlign w:val="bottom"/>
                  <w:hideMark/>
                </w:tcPr>
                <w:p w14:paraId="0EB09E13" w14:textId="77777777" w:rsidR="00C24C53" w:rsidRPr="00D80D6F" w:rsidRDefault="00C24C53" w:rsidP="00C24C53">
                  <w:pPr>
                    <w:spacing w:after="0" w:line="240" w:lineRule="auto"/>
                    <w:textAlignment w:val="baseline"/>
                    <w:rPr>
                      <w:rFonts w:eastAsia="Times New Roman" w:cs="Times New Roman"/>
                      <w:sz w:val="20"/>
                      <w:szCs w:val="20"/>
                      <w:lang w:eastAsia="sv-SE"/>
                    </w:rPr>
                  </w:pPr>
                  <w:r w:rsidRPr="00D80D6F">
                    <w:rPr>
                      <w:rFonts w:eastAsia="Times New Roman" w:cs="Calibri"/>
                      <w:color w:val="000000"/>
                      <w:sz w:val="20"/>
                      <w:szCs w:val="20"/>
                      <w:lang w:eastAsia="sv-SE"/>
                    </w:rPr>
                    <w:t>90 000 kr - 99 999 kr </w:t>
                  </w:r>
                </w:p>
              </w:tc>
              <w:tc>
                <w:tcPr>
                  <w:tcW w:w="362" w:type="dxa"/>
                  <w:tcBorders>
                    <w:top w:val="nil"/>
                    <w:left w:val="nil"/>
                    <w:bottom w:val="nil"/>
                    <w:right w:val="nil"/>
                  </w:tcBorders>
                  <w:shd w:val="clear" w:color="auto" w:fill="auto"/>
                  <w:vAlign w:val="bottom"/>
                  <w:hideMark/>
                </w:tcPr>
                <w:p w14:paraId="28AD0171" w14:textId="77777777" w:rsidR="00C24C53" w:rsidRPr="00D80D6F" w:rsidRDefault="00C24C53" w:rsidP="00C24C53">
                  <w:pPr>
                    <w:spacing w:after="0" w:line="240" w:lineRule="auto"/>
                    <w:jc w:val="right"/>
                    <w:textAlignment w:val="baseline"/>
                    <w:rPr>
                      <w:rFonts w:eastAsia="Times New Roman" w:cs="Times New Roman"/>
                      <w:sz w:val="20"/>
                      <w:szCs w:val="20"/>
                      <w:lang w:eastAsia="sv-SE"/>
                    </w:rPr>
                  </w:pPr>
                  <w:r w:rsidRPr="00D80D6F">
                    <w:rPr>
                      <w:rFonts w:eastAsia="Times New Roman" w:cs="Calibri"/>
                      <w:color w:val="000000"/>
                      <w:sz w:val="20"/>
                      <w:szCs w:val="20"/>
                      <w:lang w:eastAsia="sv-SE"/>
                    </w:rPr>
                    <w:t>297 </w:t>
                  </w:r>
                </w:p>
              </w:tc>
            </w:tr>
            <w:tr w:rsidR="00C24C53" w:rsidRPr="0078383F" w14:paraId="33F4500F" w14:textId="77777777" w:rsidTr="00627B9A">
              <w:trPr>
                <w:trHeight w:val="300"/>
              </w:trPr>
              <w:tc>
                <w:tcPr>
                  <w:tcW w:w="7138" w:type="dxa"/>
                  <w:tcBorders>
                    <w:top w:val="nil"/>
                    <w:left w:val="nil"/>
                    <w:bottom w:val="nil"/>
                    <w:right w:val="nil"/>
                  </w:tcBorders>
                  <w:shd w:val="clear" w:color="auto" w:fill="auto"/>
                  <w:vAlign w:val="bottom"/>
                  <w:hideMark/>
                </w:tcPr>
                <w:p w14:paraId="45389C0F" w14:textId="77777777" w:rsidR="00C24C53" w:rsidRPr="00D80D6F" w:rsidRDefault="00C24C53" w:rsidP="00C24C53">
                  <w:pPr>
                    <w:spacing w:after="0" w:line="240" w:lineRule="auto"/>
                    <w:textAlignment w:val="baseline"/>
                    <w:rPr>
                      <w:rFonts w:eastAsia="Times New Roman" w:cs="Times New Roman"/>
                      <w:sz w:val="20"/>
                      <w:szCs w:val="20"/>
                      <w:lang w:eastAsia="sv-SE"/>
                    </w:rPr>
                  </w:pPr>
                  <w:r w:rsidRPr="00D80D6F">
                    <w:rPr>
                      <w:rFonts w:eastAsia="Times New Roman" w:cs="Calibri"/>
                      <w:color w:val="000000"/>
                      <w:sz w:val="20"/>
                      <w:szCs w:val="20"/>
                      <w:lang w:eastAsia="sv-SE"/>
                    </w:rPr>
                    <w:t>100 000 kr - 109 999 kr </w:t>
                  </w:r>
                </w:p>
              </w:tc>
              <w:tc>
                <w:tcPr>
                  <w:tcW w:w="362" w:type="dxa"/>
                  <w:tcBorders>
                    <w:top w:val="nil"/>
                    <w:left w:val="nil"/>
                    <w:bottom w:val="nil"/>
                    <w:right w:val="nil"/>
                  </w:tcBorders>
                  <w:shd w:val="clear" w:color="auto" w:fill="auto"/>
                  <w:vAlign w:val="bottom"/>
                  <w:hideMark/>
                </w:tcPr>
                <w:p w14:paraId="27C7B841" w14:textId="77777777" w:rsidR="00C24C53" w:rsidRPr="00D80D6F" w:rsidRDefault="00C24C53" w:rsidP="00C24C53">
                  <w:pPr>
                    <w:spacing w:after="0" w:line="240" w:lineRule="auto"/>
                    <w:jc w:val="right"/>
                    <w:textAlignment w:val="baseline"/>
                    <w:rPr>
                      <w:rFonts w:eastAsia="Times New Roman" w:cs="Times New Roman"/>
                      <w:sz w:val="20"/>
                      <w:szCs w:val="20"/>
                      <w:lang w:eastAsia="sv-SE"/>
                    </w:rPr>
                  </w:pPr>
                  <w:r w:rsidRPr="00D80D6F">
                    <w:rPr>
                      <w:rFonts w:eastAsia="Times New Roman" w:cs="Calibri"/>
                      <w:color w:val="000000"/>
                      <w:sz w:val="20"/>
                      <w:szCs w:val="20"/>
                      <w:lang w:eastAsia="sv-SE"/>
                    </w:rPr>
                    <w:t>66 </w:t>
                  </w:r>
                </w:p>
              </w:tc>
            </w:tr>
            <w:tr w:rsidR="00C24C53" w:rsidRPr="0078383F" w14:paraId="37BAC3E8" w14:textId="77777777" w:rsidTr="00627B9A">
              <w:trPr>
                <w:trHeight w:val="300"/>
              </w:trPr>
              <w:tc>
                <w:tcPr>
                  <w:tcW w:w="7138" w:type="dxa"/>
                  <w:tcBorders>
                    <w:top w:val="nil"/>
                    <w:left w:val="nil"/>
                    <w:bottom w:val="nil"/>
                    <w:right w:val="nil"/>
                  </w:tcBorders>
                  <w:shd w:val="clear" w:color="auto" w:fill="auto"/>
                  <w:vAlign w:val="bottom"/>
                  <w:hideMark/>
                </w:tcPr>
                <w:p w14:paraId="3EB01D00" w14:textId="77777777" w:rsidR="00C24C53" w:rsidRPr="00D80D6F" w:rsidRDefault="00C24C53" w:rsidP="00C24C53">
                  <w:pPr>
                    <w:spacing w:after="0" w:line="240" w:lineRule="auto"/>
                    <w:textAlignment w:val="baseline"/>
                    <w:rPr>
                      <w:rFonts w:eastAsia="Times New Roman" w:cs="Times New Roman"/>
                      <w:sz w:val="20"/>
                      <w:szCs w:val="20"/>
                      <w:lang w:eastAsia="sv-SE"/>
                    </w:rPr>
                  </w:pPr>
                  <w:r w:rsidRPr="00D80D6F">
                    <w:rPr>
                      <w:rFonts w:eastAsia="Times New Roman" w:cs="Calibri"/>
                      <w:color w:val="000000"/>
                      <w:sz w:val="20"/>
                      <w:szCs w:val="20"/>
                      <w:lang w:eastAsia="sv-SE"/>
                    </w:rPr>
                    <w:t>Mer än 110 000 kr </w:t>
                  </w:r>
                </w:p>
              </w:tc>
              <w:tc>
                <w:tcPr>
                  <w:tcW w:w="362" w:type="dxa"/>
                  <w:tcBorders>
                    <w:top w:val="nil"/>
                    <w:left w:val="nil"/>
                    <w:bottom w:val="nil"/>
                    <w:right w:val="nil"/>
                  </w:tcBorders>
                  <w:shd w:val="clear" w:color="auto" w:fill="auto"/>
                  <w:vAlign w:val="bottom"/>
                  <w:hideMark/>
                </w:tcPr>
                <w:p w14:paraId="055562C5" w14:textId="77777777" w:rsidR="00C24C53" w:rsidRPr="00D80D6F" w:rsidRDefault="00C24C53" w:rsidP="00C24C53">
                  <w:pPr>
                    <w:spacing w:after="0" w:line="240" w:lineRule="auto"/>
                    <w:jc w:val="right"/>
                    <w:textAlignment w:val="baseline"/>
                    <w:rPr>
                      <w:rFonts w:eastAsia="Times New Roman" w:cs="Times New Roman"/>
                      <w:sz w:val="20"/>
                      <w:szCs w:val="20"/>
                      <w:lang w:eastAsia="sv-SE"/>
                    </w:rPr>
                  </w:pPr>
                  <w:r w:rsidRPr="00D80D6F">
                    <w:rPr>
                      <w:rFonts w:eastAsia="Times New Roman" w:cs="Calibri"/>
                      <w:color w:val="000000"/>
                      <w:sz w:val="20"/>
                      <w:szCs w:val="20"/>
                      <w:lang w:eastAsia="sv-SE"/>
                    </w:rPr>
                    <w:t>30 </w:t>
                  </w:r>
                </w:p>
              </w:tc>
            </w:tr>
            <w:tr w:rsidR="00C24C53" w:rsidRPr="0078383F" w14:paraId="3D8DA9DB" w14:textId="77777777" w:rsidTr="00627B9A">
              <w:trPr>
                <w:trHeight w:val="300"/>
              </w:trPr>
              <w:tc>
                <w:tcPr>
                  <w:tcW w:w="7138" w:type="dxa"/>
                  <w:tcBorders>
                    <w:top w:val="nil"/>
                    <w:left w:val="nil"/>
                    <w:bottom w:val="nil"/>
                    <w:right w:val="nil"/>
                  </w:tcBorders>
                  <w:shd w:val="clear" w:color="auto" w:fill="auto"/>
                  <w:vAlign w:val="bottom"/>
                </w:tcPr>
                <w:p w14:paraId="12FA78CB" w14:textId="77777777" w:rsidR="00C24C53" w:rsidRPr="0078383F" w:rsidRDefault="00C24C53" w:rsidP="00C24C53">
                  <w:pPr>
                    <w:spacing w:after="0" w:line="240" w:lineRule="auto"/>
                    <w:textAlignment w:val="baseline"/>
                    <w:rPr>
                      <w:rFonts w:eastAsia="Times New Roman" w:cs="Calibri"/>
                      <w:color w:val="000000"/>
                      <w:szCs w:val="22"/>
                      <w:lang w:eastAsia="sv-SE"/>
                    </w:rPr>
                  </w:pPr>
                </w:p>
              </w:tc>
              <w:tc>
                <w:tcPr>
                  <w:tcW w:w="362" w:type="dxa"/>
                  <w:tcBorders>
                    <w:top w:val="nil"/>
                    <w:left w:val="nil"/>
                    <w:bottom w:val="nil"/>
                    <w:right w:val="nil"/>
                  </w:tcBorders>
                  <w:shd w:val="clear" w:color="auto" w:fill="auto"/>
                  <w:vAlign w:val="bottom"/>
                </w:tcPr>
                <w:p w14:paraId="2DF8D199" w14:textId="77777777" w:rsidR="00C24C53" w:rsidRPr="0078383F" w:rsidRDefault="00C24C53" w:rsidP="00C24C53">
                  <w:pPr>
                    <w:spacing w:after="0" w:line="240" w:lineRule="auto"/>
                    <w:jc w:val="right"/>
                    <w:textAlignment w:val="baseline"/>
                    <w:rPr>
                      <w:rFonts w:eastAsia="Times New Roman" w:cs="Calibri"/>
                      <w:color w:val="000000"/>
                      <w:szCs w:val="22"/>
                      <w:lang w:eastAsia="sv-SE"/>
                    </w:rPr>
                  </w:pPr>
                </w:p>
              </w:tc>
            </w:tr>
          </w:tbl>
          <w:p w14:paraId="33697732" w14:textId="7E978A5D" w:rsidR="0003593E" w:rsidRPr="00E3525B" w:rsidRDefault="0003593E" w:rsidP="0003593E">
            <w:pPr>
              <w:pStyle w:val="Rubrik1"/>
              <w:rPr>
                <w:sz w:val="40"/>
                <w:szCs w:val="40"/>
              </w:rPr>
            </w:pPr>
            <w:bookmarkStart w:id="5" w:name="_Toc183173526"/>
            <w:r w:rsidRPr="333EA93E">
              <w:rPr>
                <w:sz w:val="40"/>
                <w:szCs w:val="40"/>
              </w:rPr>
              <w:lastRenderedPageBreak/>
              <w:t>Tjänsteutbud pension och försäkring</w:t>
            </w:r>
            <w:bookmarkEnd w:id="5"/>
          </w:p>
          <w:p w14:paraId="67B87934" w14:textId="5B3DB933" w:rsidR="0003593E" w:rsidRPr="0003593E" w:rsidRDefault="00884AB8" w:rsidP="0003593E">
            <w:pPr>
              <w:pStyle w:val="paragraph"/>
              <w:spacing w:before="0" w:beforeAutospacing="0" w:after="0" w:afterAutospacing="0"/>
              <w:textAlignment w:val="baseline"/>
              <w:rPr>
                <w:rFonts w:asciiTheme="minorHAnsi" w:hAnsiTheme="minorHAnsi" w:cs="Segoe UI"/>
                <w:sz w:val="22"/>
                <w:szCs w:val="22"/>
              </w:rPr>
            </w:pPr>
            <w:r>
              <w:rPr>
                <w:rStyle w:val="normaltextrun"/>
                <w:rFonts w:asciiTheme="minorHAnsi" w:hAnsiTheme="minorHAnsi"/>
                <w:color w:val="000000" w:themeColor="text1"/>
                <w:sz w:val="22"/>
                <w:szCs w:val="22"/>
              </w:rPr>
              <w:t>M</w:t>
            </w:r>
            <w:r w:rsidRPr="00884AB8">
              <w:rPr>
                <w:rStyle w:val="normaltextrun"/>
                <w:rFonts w:asciiTheme="minorHAnsi" w:hAnsiTheme="minorHAnsi"/>
                <w:color w:val="000000" w:themeColor="text1"/>
                <w:sz w:val="22"/>
                <w:szCs w:val="22"/>
              </w:rPr>
              <w:t xml:space="preserve">edarbetare i Region Skåne erbjuds information och support rörande pension genom regiongemensam servicefunktion HR vid Regionservice. </w:t>
            </w:r>
            <w:r w:rsidR="0003593E" w:rsidRPr="333EA93E">
              <w:rPr>
                <w:rStyle w:val="normaltextrun"/>
                <w:rFonts w:asciiTheme="minorHAnsi" w:hAnsiTheme="minorHAnsi"/>
                <w:color w:val="000000" w:themeColor="text1"/>
                <w:sz w:val="22"/>
                <w:szCs w:val="22"/>
              </w:rPr>
              <w:t xml:space="preserve">Specialistkompetens </w:t>
            </w:r>
            <w:r>
              <w:rPr>
                <w:rStyle w:val="normaltextrun"/>
                <w:rFonts w:asciiTheme="minorHAnsi" w:hAnsiTheme="minorHAnsi"/>
                <w:color w:val="000000" w:themeColor="text1"/>
                <w:sz w:val="22"/>
                <w:szCs w:val="22"/>
              </w:rPr>
              <w:t xml:space="preserve">är samlad i denna enhet med fokus på </w:t>
            </w:r>
            <w:r w:rsidR="0003593E" w:rsidRPr="333EA93E">
              <w:rPr>
                <w:rStyle w:val="normaltextrun"/>
                <w:rFonts w:asciiTheme="minorHAnsi" w:hAnsiTheme="minorHAnsi"/>
                <w:color w:val="000000" w:themeColor="text1"/>
                <w:sz w:val="22"/>
                <w:szCs w:val="22"/>
              </w:rPr>
              <w:t>pension och försäkring för att utföra följande tjänster: </w:t>
            </w:r>
            <w:r w:rsidR="0003593E" w:rsidRPr="333EA93E">
              <w:rPr>
                <w:rStyle w:val="eop"/>
                <w:rFonts w:asciiTheme="minorHAnsi" w:hAnsiTheme="minorHAnsi"/>
                <w:color w:val="000000" w:themeColor="text1"/>
                <w:sz w:val="22"/>
                <w:szCs w:val="22"/>
              </w:rPr>
              <w:t> </w:t>
            </w:r>
          </w:p>
          <w:p w14:paraId="2B0EB215" w14:textId="645AC946" w:rsidR="0003593E" w:rsidRPr="00AE38E3" w:rsidRDefault="0003593E" w:rsidP="0003593E">
            <w:pPr>
              <w:pStyle w:val="paragraph"/>
              <w:numPr>
                <w:ilvl w:val="0"/>
                <w:numId w:val="29"/>
              </w:numPr>
              <w:spacing w:before="0" w:beforeAutospacing="0" w:after="0" w:afterAutospacing="0"/>
              <w:textAlignment w:val="baseline"/>
              <w:rPr>
                <w:rFonts w:asciiTheme="minorHAnsi" w:hAnsiTheme="minorHAnsi"/>
                <w:sz w:val="20"/>
                <w:szCs w:val="20"/>
              </w:rPr>
            </w:pPr>
            <w:r w:rsidRPr="00AE38E3">
              <w:rPr>
                <w:rStyle w:val="normaltextrun"/>
                <w:rFonts w:asciiTheme="minorHAnsi" w:hAnsiTheme="minorHAnsi"/>
                <w:sz w:val="20"/>
                <w:szCs w:val="20"/>
              </w:rPr>
              <w:t>rapportering av försäkringsärenden till AFA-Försäkring och KPA Livförsäkring </w:t>
            </w:r>
            <w:r w:rsidRPr="00AE38E3">
              <w:rPr>
                <w:rStyle w:val="eop"/>
                <w:rFonts w:asciiTheme="minorHAnsi" w:hAnsiTheme="minorHAnsi"/>
                <w:sz w:val="20"/>
                <w:szCs w:val="20"/>
              </w:rPr>
              <w:t> </w:t>
            </w:r>
          </w:p>
          <w:p w14:paraId="6DD2A292" w14:textId="4CA682D9" w:rsidR="0003593E" w:rsidRPr="00AE38E3" w:rsidRDefault="0003593E" w:rsidP="0003593E">
            <w:pPr>
              <w:pStyle w:val="paragraph"/>
              <w:numPr>
                <w:ilvl w:val="0"/>
                <w:numId w:val="29"/>
              </w:numPr>
              <w:spacing w:before="0" w:beforeAutospacing="0" w:after="0" w:afterAutospacing="0"/>
              <w:textAlignment w:val="baseline"/>
              <w:rPr>
                <w:rFonts w:asciiTheme="minorHAnsi" w:hAnsiTheme="minorHAnsi"/>
                <w:sz w:val="20"/>
                <w:szCs w:val="20"/>
              </w:rPr>
            </w:pPr>
            <w:r w:rsidRPr="00AE38E3">
              <w:rPr>
                <w:rStyle w:val="normaltextrun"/>
                <w:rFonts w:asciiTheme="minorHAnsi" w:hAnsiTheme="minorHAnsi"/>
                <w:sz w:val="20"/>
                <w:szCs w:val="20"/>
              </w:rPr>
              <w:t>informationsträffar</w:t>
            </w:r>
            <w:r w:rsidR="00884AB8">
              <w:rPr>
                <w:rStyle w:val="normaltextrun"/>
                <w:rFonts w:asciiTheme="minorHAnsi" w:hAnsiTheme="minorHAnsi"/>
                <w:sz w:val="20"/>
                <w:szCs w:val="20"/>
              </w:rPr>
              <w:t xml:space="preserve"> </w:t>
            </w:r>
            <w:r w:rsidR="00884AB8" w:rsidRPr="00884AB8">
              <w:rPr>
                <w:rStyle w:val="normaltextrun"/>
                <w:rFonts w:asciiTheme="minorHAnsi" w:hAnsiTheme="minorHAnsi"/>
                <w:sz w:val="20"/>
                <w:szCs w:val="20"/>
              </w:rPr>
              <w:t>och support</w:t>
            </w:r>
            <w:r w:rsidRPr="00AE38E3">
              <w:rPr>
                <w:rStyle w:val="normaltextrun"/>
                <w:rFonts w:asciiTheme="minorHAnsi" w:hAnsiTheme="minorHAnsi"/>
                <w:sz w:val="20"/>
                <w:szCs w:val="20"/>
              </w:rPr>
              <w:t xml:space="preserve"> </w:t>
            </w:r>
            <w:r w:rsidR="00884AB8">
              <w:rPr>
                <w:rStyle w:val="normaltextrun"/>
                <w:rFonts w:asciiTheme="minorHAnsi" w:hAnsiTheme="minorHAnsi"/>
                <w:sz w:val="20"/>
                <w:szCs w:val="20"/>
              </w:rPr>
              <w:t>s</w:t>
            </w:r>
            <w:r w:rsidR="00884AB8" w:rsidRPr="00884AB8">
              <w:rPr>
                <w:rStyle w:val="normaltextrun"/>
                <w:rFonts w:asciiTheme="minorHAnsi" w:hAnsiTheme="minorHAnsi"/>
                <w:sz w:val="20"/>
                <w:szCs w:val="20"/>
              </w:rPr>
              <w:t xml:space="preserve">åväl per telefon som digital chatt </w:t>
            </w:r>
            <w:r w:rsidRPr="00AE38E3">
              <w:rPr>
                <w:rStyle w:val="normaltextrun"/>
                <w:rFonts w:asciiTheme="minorHAnsi" w:hAnsiTheme="minorHAnsi"/>
                <w:sz w:val="20"/>
                <w:szCs w:val="20"/>
              </w:rPr>
              <w:t xml:space="preserve">kring tjänstepension och försäkring </w:t>
            </w:r>
            <w:r w:rsidR="00884AB8">
              <w:rPr>
                <w:rStyle w:val="normaltextrun"/>
                <w:rFonts w:asciiTheme="minorHAnsi" w:hAnsiTheme="minorHAnsi"/>
                <w:sz w:val="20"/>
                <w:szCs w:val="20"/>
              </w:rPr>
              <w:br/>
            </w:r>
            <w:r w:rsidRPr="00AE38E3">
              <w:rPr>
                <w:rStyle w:val="normaltextrun"/>
                <w:rFonts w:asciiTheme="minorHAnsi" w:hAnsiTheme="minorHAnsi"/>
                <w:sz w:val="20"/>
                <w:szCs w:val="20"/>
              </w:rPr>
              <w:t>(AFA och KPA för medarbetare) </w:t>
            </w:r>
            <w:r w:rsidRPr="00AE38E3">
              <w:rPr>
                <w:rStyle w:val="eop"/>
                <w:rFonts w:asciiTheme="minorHAnsi" w:hAnsiTheme="minorHAnsi"/>
                <w:sz w:val="20"/>
                <w:szCs w:val="20"/>
              </w:rPr>
              <w:t> </w:t>
            </w:r>
          </w:p>
          <w:p w14:paraId="44B3BE2A" w14:textId="63DC010B" w:rsidR="0003593E" w:rsidRPr="00AE38E3" w:rsidRDefault="00884AB8" w:rsidP="0003593E">
            <w:pPr>
              <w:pStyle w:val="paragraph"/>
              <w:numPr>
                <w:ilvl w:val="0"/>
                <w:numId w:val="29"/>
              </w:numPr>
              <w:spacing w:before="0" w:beforeAutospacing="0" w:after="0" w:afterAutospacing="0"/>
              <w:textAlignment w:val="baseline"/>
              <w:rPr>
                <w:rFonts w:asciiTheme="minorHAnsi" w:hAnsiTheme="minorHAnsi"/>
                <w:sz w:val="20"/>
                <w:szCs w:val="20"/>
              </w:rPr>
            </w:pPr>
            <w:r>
              <w:rPr>
                <w:rStyle w:val="normaltextrun"/>
                <w:rFonts w:asciiTheme="minorHAnsi" w:hAnsiTheme="minorHAnsi"/>
                <w:sz w:val="20"/>
                <w:szCs w:val="20"/>
              </w:rPr>
              <w:t xml:space="preserve">riktade </w:t>
            </w:r>
            <w:r w:rsidR="0003593E" w:rsidRPr="00AE38E3">
              <w:rPr>
                <w:rStyle w:val="normaltextrun"/>
                <w:rFonts w:asciiTheme="minorHAnsi" w:hAnsiTheme="minorHAnsi"/>
                <w:sz w:val="20"/>
                <w:szCs w:val="20"/>
              </w:rPr>
              <w:t>informationsinsatser kring tjänstepension och försäkring koppla</w:t>
            </w:r>
            <w:r>
              <w:rPr>
                <w:rStyle w:val="normaltextrun"/>
                <w:rFonts w:asciiTheme="minorHAnsi" w:hAnsiTheme="minorHAnsi"/>
                <w:sz w:val="20"/>
                <w:szCs w:val="20"/>
              </w:rPr>
              <w:t>t</w:t>
            </w:r>
            <w:r w:rsidR="0003593E" w:rsidRPr="00AE38E3">
              <w:rPr>
                <w:rStyle w:val="normaltextrun"/>
                <w:rFonts w:asciiTheme="minorHAnsi" w:hAnsiTheme="minorHAnsi"/>
                <w:sz w:val="20"/>
                <w:szCs w:val="20"/>
              </w:rPr>
              <w:t xml:space="preserve"> till AFA och KPA för chefer</w:t>
            </w:r>
            <w:r>
              <w:rPr>
                <w:rStyle w:val="normaltextrun"/>
                <w:rFonts w:asciiTheme="minorHAnsi" w:hAnsiTheme="minorHAnsi"/>
                <w:sz w:val="20"/>
                <w:szCs w:val="20"/>
              </w:rPr>
              <w:t xml:space="preserve"> och HR</w:t>
            </w:r>
            <w:r w:rsidR="0003593E" w:rsidRPr="00AE38E3">
              <w:rPr>
                <w:rStyle w:val="eop"/>
                <w:rFonts w:asciiTheme="minorHAnsi" w:hAnsiTheme="minorHAnsi"/>
                <w:sz w:val="20"/>
                <w:szCs w:val="20"/>
              </w:rPr>
              <w:t> </w:t>
            </w:r>
          </w:p>
          <w:p w14:paraId="3E93264D" w14:textId="2D84E438" w:rsidR="0003593E" w:rsidRPr="00AE38E3" w:rsidRDefault="0003593E" w:rsidP="0003593E">
            <w:pPr>
              <w:pStyle w:val="paragraph"/>
              <w:numPr>
                <w:ilvl w:val="0"/>
                <w:numId w:val="29"/>
              </w:numPr>
              <w:spacing w:before="0" w:beforeAutospacing="0" w:after="0" w:afterAutospacing="0"/>
              <w:textAlignment w:val="baseline"/>
              <w:rPr>
                <w:rFonts w:asciiTheme="minorHAnsi" w:hAnsiTheme="minorHAnsi"/>
                <w:sz w:val="20"/>
                <w:szCs w:val="20"/>
              </w:rPr>
            </w:pPr>
            <w:r w:rsidRPr="00AE38E3">
              <w:rPr>
                <w:rStyle w:val="normaltextrun"/>
                <w:rFonts w:asciiTheme="minorHAnsi" w:hAnsiTheme="minorHAnsi"/>
                <w:sz w:val="20"/>
                <w:szCs w:val="20"/>
              </w:rPr>
              <w:t>utredning och analys av tjänstepensionsunderlag för utbetalning samt telefonsupport till medarbetare</w:t>
            </w:r>
          </w:p>
          <w:p w14:paraId="2E313808" w14:textId="2427EF6E" w:rsidR="0003593E" w:rsidRPr="00AE38E3" w:rsidRDefault="0003593E" w:rsidP="0003593E">
            <w:pPr>
              <w:pStyle w:val="paragraph"/>
              <w:numPr>
                <w:ilvl w:val="0"/>
                <w:numId w:val="29"/>
              </w:numPr>
              <w:spacing w:before="0" w:beforeAutospacing="0" w:after="0" w:afterAutospacing="0"/>
              <w:textAlignment w:val="baseline"/>
              <w:rPr>
                <w:rFonts w:asciiTheme="minorHAnsi" w:hAnsiTheme="minorHAnsi"/>
                <w:sz w:val="20"/>
                <w:szCs w:val="20"/>
              </w:rPr>
            </w:pPr>
            <w:r w:rsidRPr="00AE38E3">
              <w:rPr>
                <w:rStyle w:val="normaltextrun"/>
                <w:rFonts w:asciiTheme="minorHAnsi" w:hAnsiTheme="minorHAnsi"/>
                <w:sz w:val="20"/>
                <w:szCs w:val="20"/>
              </w:rPr>
              <w:t>handläggning, villkorsuppföljning</w:t>
            </w:r>
            <w:r w:rsidR="00884AB8">
              <w:rPr>
                <w:rStyle w:val="normaltextrun"/>
                <w:rFonts w:asciiTheme="minorHAnsi" w:hAnsiTheme="minorHAnsi"/>
                <w:sz w:val="20"/>
                <w:szCs w:val="20"/>
              </w:rPr>
              <w:t xml:space="preserve"> och</w:t>
            </w:r>
            <w:r w:rsidRPr="00AE38E3">
              <w:rPr>
                <w:rStyle w:val="normaltextrun"/>
                <w:rFonts w:asciiTheme="minorHAnsi" w:hAnsiTheme="minorHAnsi"/>
                <w:sz w:val="20"/>
                <w:szCs w:val="20"/>
              </w:rPr>
              <w:t xml:space="preserve"> information </w:t>
            </w:r>
            <w:r w:rsidR="00884AB8">
              <w:rPr>
                <w:rStyle w:val="normaltextrun"/>
                <w:rFonts w:asciiTheme="minorHAnsi" w:hAnsiTheme="minorHAnsi"/>
                <w:sz w:val="20"/>
                <w:szCs w:val="20"/>
              </w:rPr>
              <w:t>till</w:t>
            </w:r>
            <w:r w:rsidRPr="00AE38E3">
              <w:rPr>
                <w:rStyle w:val="normaltextrun"/>
                <w:rFonts w:asciiTheme="minorHAnsi" w:hAnsiTheme="minorHAnsi"/>
                <w:sz w:val="20"/>
                <w:szCs w:val="20"/>
              </w:rPr>
              <w:t xml:space="preserve"> förtroendevalda</w:t>
            </w:r>
            <w:r w:rsidRPr="00AE38E3">
              <w:rPr>
                <w:rStyle w:val="eop"/>
                <w:rFonts w:asciiTheme="minorHAnsi" w:hAnsiTheme="minorHAnsi"/>
                <w:sz w:val="20"/>
                <w:szCs w:val="20"/>
              </w:rPr>
              <w:t> </w:t>
            </w:r>
          </w:p>
          <w:p w14:paraId="313F5F80" w14:textId="52BB223C" w:rsidR="0003593E" w:rsidRPr="00AE38E3" w:rsidRDefault="0003593E" w:rsidP="0003593E">
            <w:pPr>
              <w:pStyle w:val="paragraph"/>
              <w:numPr>
                <w:ilvl w:val="0"/>
                <w:numId w:val="29"/>
              </w:numPr>
              <w:spacing w:before="0" w:beforeAutospacing="0" w:after="0" w:afterAutospacing="0"/>
              <w:textAlignment w:val="baseline"/>
              <w:rPr>
                <w:rStyle w:val="eop"/>
                <w:rFonts w:asciiTheme="minorHAnsi" w:hAnsiTheme="minorHAnsi"/>
                <w:sz w:val="20"/>
                <w:szCs w:val="20"/>
              </w:rPr>
            </w:pPr>
            <w:r w:rsidRPr="00AE38E3">
              <w:rPr>
                <w:rStyle w:val="normaltextrun"/>
                <w:rFonts w:asciiTheme="minorHAnsi" w:hAnsiTheme="minorHAnsi"/>
                <w:sz w:val="20"/>
                <w:szCs w:val="20"/>
              </w:rPr>
              <w:t>information, beräkning av särskilda avtalspensioner/särskilda ålderspensioner</w:t>
            </w:r>
            <w:r w:rsidRPr="00AE38E3">
              <w:rPr>
                <w:rStyle w:val="eop"/>
                <w:rFonts w:asciiTheme="minorHAnsi" w:hAnsiTheme="minorHAnsi"/>
                <w:sz w:val="20"/>
                <w:szCs w:val="20"/>
              </w:rPr>
              <w:t> </w:t>
            </w:r>
          </w:p>
          <w:p w14:paraId="5EA293BF" w14:textId="0F5A6969" w:rsidR="0003593E" w:rsidRPr="0003593E" w:rsidRDefault="0003593E" w:rsidP="0003593E">
            <w:pPr>
              <w:pStyle w:val="paragraph"/>
              <w:spacing w:before="0" w:beforeAutospacing="0" w:after="0" w:afterAutospacing="0"/>
              <w:textAlignment w:val="baseline"/>
              <w:rPr>
                <w:rFonts w:asciiTheme="minorHAnsi" w:hAnsiTheme="minorHAnsi" w:cs="Segoe UI"/>
                <w:sz w:val="22"/>
                <w:szCs w:val="22"/>
              </w:rPr>
            </w:pPr>
            <w:r w:rsidRPr="0003593E">
              <w:rPr>
                <w:rStyle w:val="normaltextrun"/>
                <w:rFonts w:asciiTheme="minorHAnsi" w:hAnsiTheme="minorHAnsi" w:cs="Calibri"/>
                <w:sz w:val="22"/>
                <w:szCs w:val="22"/>
              </w:rPr>
              <w:t> </w:t>
            </w:r>
            <w:r w:rsidRPr="0003593E">
              <w:rPr>
                <w:rStyle w:val="eop"/>
                <w:rFonts w:asciiTheme="minorHAnsi" w:hAnsiTheme="minorHAnsi" w:cs="Calibri"/>
                <w:sz w:val="22"/>
                <w:szCs w:val="22"/>
              </w:rPr>
              <w:t> </w:t>
            </w:r>
          </w:p>
          <w:p w14:paraId="22D2DC89" w14:textId="22DF40C6" w:rsidR="0003593E" w:rsidRPr="0003593E" w:rsidRDefault="0003593E" w:rsidP="0003593E">
            <w:pPr>
              <w:pStyle w:val="paragraph"/>
              <w:spacing w:before="0" w:beforeAutospacing="0" w:after="0" w:afterAutospacing="0"/>
              <w:textAlignment w:val="baseline"/>
              <w:rPr>
                <w:rFonts w:asciiTheme="minorHAnsi" w:hAnsiTheme="minorHAnsi" w:cs="Segoe UI"/>
                <w:sz w:val="22"/>
                <w:szCs w:val="22"/>
              </w:rPr>
            </w:pPr>
            <w:r w:rsidRPr="0003593E">
              <w:rPr>
                <w:rStyle w:val="normaltextrun"/>
                <w:rFonts w:asciiTheme="minorHAnsi" w:hAnsiTheme="minorHAnsi" w:cs="Calibri"/>
                <w:b/>
                <w:bCs/>
                <w:sz w:val="22"/>
                <w:szCs w:val="22"/>
              </w:rPr>
              <w:t>Nyttjandegrad:</w:t>
            </w:r>
            <w:r w:rsidRPr="0003593E">
              <w:rPr>
                <w:rStyle w:val="normaltextrun"/>
                <w:rFonts w:asciiTheme="minorHAnsi" w:hAnsiTheme="minorHAnsi" w:cs="Calibri"/>
                <w:sz w:val="22"/>
                <w:szCs w:val="22"/>
              </w:rPr>
              <w:t xml:space="preserve"> 2023 nådde 3</w:t>
            </w:r>
            <w:r w:rsidR="0063707E">
              <w:rPr>
                <w:rStyle w:val="normaltextrun"/>
                <w:rFonts w:asciiTheme="minorHAnsi" w:hAnsiTheme="minorHAnsi" w:cs="Calibri"/>
                <w:sz w:val="22"/>
                <w:szCs w:val="22"/>
              </w:rPr>
              <w:t xml:space="preserve"> </w:t>
            </w:r>
            <w:r w:rsidRPr="0003593E">
              <w:rPr>
                <w:rStyle w:val="normaltextrun"/>
                <w:rFonts w:asciiTheme="minorHAnsi" w:hAnsiTheme="minorHAnsi" w:cs="Calibri"/>
                <w:sz w:val="22"/>
                <w:szCs w:val="22"/>
              </w:rPr>
              <w:t>285 genom individuella telefonsamtal (nuvarande och tidigare medarbetare) och ca 500 medarbetare på digital pensionsinformation (troligtvis fler då många sitter uppkopplade flera medarbetarare tillsammans).</w:t>
            </w:r>
            <w:r w:rsidR="00D47DB7">
              <w:rPr>
                <w:rStyle w:val="normaltextrun"/>
                <w:rFonts w:asciiTheme="minorHAnsi" w:hAnsiTheme="minorHAnsi" w:cs="Calibri"/>
                <w:sz w:val="22"/>
                <w:szCs w:val="22"/>
              </w:rPr>
              <w:t xml:space="preserve"> Det finns goda möjligheter att</w:t>
            </w:r>
            <w:r w:rsidRPr="0003593E">
              <w:rPr>
                <w:rStyle w:val="normaltextrun"/>
                <w:rFonts w:asciiTheme="minorHAnsi" w:hAnsiTheme="minorHAnsi" w:cs="Calibri"/>
                <w:sz w:val="22"/>
                <w:szCs w:val="22"/>
              </w:rPr>
              <w:t xml:space="preserve"> öka andelen medarbetare som får pensionsinformation vid olika tillfällen under sin tid i Region Skåne. </w:t>
            </w:r>
            <w:r w:rsidRPr="0003593E">
              <w:rPr>
                <w:rStyle w:val="eop"/>
                <w:rFonts w:asciiTheme="minorHAnsi" w:hAnsiTheme="minorHAnsi" w:cs="Calibri"/>
                <w:sz w:val="22"/>
                <w:szCs w:val="22"/>
              </w:rPr>
              <w:t> </w:t>
            </w:r>
          </w:p>
          <w:p w14:paraId="0E63472B" w14:textId="77777777" w:rsidR="0003593E" w:rsidRPr="0003593E" w:rsidRDefault="0003593E" w:rsidP="0003593E">
            <w:pPr>
              <w:pStyle w:val="paragraph"/>
              <w:spacing w:before="0" w:beforeAutospacing="0" w:after="0" w:afterAutospacing="0"/>
              <w:textAlignment w:val="baseline"/>
              <w:rPr>
                <w:rFonts w:asciiTheme="minorHAnsi" w:hAnsiTheme="minorHAnsi" w:cs="Segoe UI"/>
                <w:sz w:val="22"/>
                <w:szCs w:val="22"/>
              </w:rPr>
            </w:pPr>
            <w:r w:rsidRPr="0003593E">
              <w:rPr>
                <w:rStyle w:val="normaltextrun"/>
                <w:rFonts w:asciiTheme="minorHAnsi" w:hAnsiTheme="minorHAnsi" w:cs="Calibri"/>
                <w:sz w:val="22"/>
                <w:szCs w:val="22"/>
              </w:rPr>
              <w:t> </w:t>
            </w:r>
            <w:r w:rsidRPr="0003593E">
              <w:rPr>
                <w:rStyle w:val="eop"/>
                <w:rFonts w:asciiTheme="minorHAnsi" w:hAnsiTheme="minorHAnsi" w:cs="Calibri"/>
                <w:sz w:val="22"/>
                <w:szCs w:val="22"/>
              </w:rPr>
              <w:t> </w:t>
            </w:r>
          </w:p>
          <w:p w14:paraId="11ADF678" w14:textId="6C9CC5EE" w:rsidR="0003593E" w:rsidRPr="00E3525B" w:rsidRDefault="0003593E" w:rsidP="0003593E">
            <w:pPr>
              <w:pStyle w:val="paragraph"/>
              <w:spacing w:before="0" w:beforeAutospacing="0" w:after="0" w:afterAutospacing="0"/>
              <w:textAlignment w:val="baseline"/>
              <w:rPr>
                <w:rFonts w:asciiTheme="minorHAnsi" w:hAnsiTheme="minorHAnsi" w:cs="Segoe UI"/>
                <w:sz w:val="20"/>
                <w:szCs w:val="20"/>
              </w:rPr>
            </w:pPr>
            <w:r w:rsidRPr="00E3525B">
              <w:rPr>
                <w:rStyle w:val="normaltextrun"/>
                <w:rFonts w:asciiTheme="minorHAnsi" w:hAnsiTheme="minorHAnsi" w:cs="Calibri"/>
                <w:sz w:val="20"/>
                <w:szCs w:val="20"/>
              </w:rPr>
              <w:t>Ex</w:t>
            </w:r>
            <w:r w:rsidR="00D47DB7" w:rsidRPr="00E3525B">
              <w:rPr>
                <w:rStyle w:val="normaltextrun"/>
                <w:rFonts w:asciiTheme="minorHAnsi" w:hAnsiTheme="minorHAnsi" w:cs="Calibri"/>
                <w:sz w:val="20"/>
                <w:szCs w:val="20"/>
              </w:rPr>
              <w:t>empel</w:t>
            </w:r>
            <w:r w:rsidRPr="00E3525B">
              <w:rPr>
                <w:rStyle w:val="normaltextrun"/>
                <w:rFonts w:asciiTheme="minorHAnsi" w:hAnsiTheme="minorHAnsi" w:cs="Calibri"/>
                <w:sz w:val="20"/>
                <w:szCs w:val="20"/>
              </w:rPr>
              <w:t xml:space="preserve"> erbjudande hösten 2024</w:t>
            </w:r>
            <w:r w:rsidR="00D47DB7" w:rsidRPr="00E3525B">
              <w:rPr>
                <w:rStyle w:val="normaltextrun"/>
                <w:rFonts w:asciiTheme="minorHAnsi" w:hAnsiTheme="minorHAnsi" w:cs="Calibri"/>
                <w:sz w:val="20"/>
                <w:szCs w:val="20"/>
              </w:rPr>
              <w:t>:</w:t>
            </w:r>
            <w:r w:rsidRPr="00E3525B">
              <w:rPr>
                <w:rStyle w:val="normaltextrun"/>
                <w:rFonts w:asciiTheme="minorHAnsi" w:hAnsiTheme="minorHAnsi" w:cs="Calibri"/>
                <w:sz w:val="20"/>
                <w:szCs w:val="20"/>
              </w:rPr>
              <w:t> </w:t>
            </w:r>
            <w:r w:rsidRPr="00E3525B">
              <w:rPr>
                <w:rStyle w:val="eop"/>
                <w:rFonts w:asciiTheme="minorHAnsi" w:hAnsiTheme="minorHAnsi" w:cs="Calibri"/>
                <w:sz w:val="20"/>
                <w:szCs w:val="20"/>
              </w:rPr>
              <w:t> </w:t>
            </w:r>
          </w:p>
          <w:p w14:paraId="3B181553" w14:textId="6AE1060D" w:rsidR="0003593E" w:rsidRDefault="0003593E" w:rsidP="0003593E">
            <w:pPr>
              <w:pStyle w:val="paragraph"/>
              <w:spacing w:before="0" w:beforeAutospacing="0" w:after="0" w:afterAutospacing="0"/>
              <w:textAlignment w:val="baseline"/>
              <w:rPr>
                <w:rStyle w:val="normaltextrun"/>
                <w:rFonts w:asciiTheme="minorHAnsi" w:hAnsiTheme="minorHAnsi" w:cs="Calibri"/>
                <w:sz w:val="20"/>
                <w:szCs w:val="20"/>
              </w:rPr>
            </w:pPr>
            <w:r w:rsidRPr="00E3525B">
              <w:rPr>
                <w:rStyle w:val="normaltextrun"/>
                <w:rFonts w:asciiTheme="minorHAnsi" w:hAnsiTheme="minorHAnsi" w:cs="Calibri"/>
                <w:b/>
                <w:bCs/>
                <w:color w:val="4471C4"/>
                <w:sz w:val="20"/>
                <w:szCs w:val="20"/>
                <w:u w:val="single"/>
              </w:rPr>
              <w:t>Inbjudan till pensionsinformation (du som närmar dig pension)</w:t>
            </w:r>
            <w:r w:rsidR="00E3525B" w:rsidRPr="00E3525B">
              <w:rPr>
                <w:rStyle w:val="normaltextrun"/>
                <w:rFonts w:asciiTheme="minorHAnsi" w:hAnsiTheme="minorHAnsi" w:cs="Calibri"/>
                <w:b/>
                <w:bCs/>
                <w:color w:val="4471C4"/>
                <w:sz w:val="20"/>
                <w:szCs w:val="20"/>
                <w:u w:val="single"/>
              </w:rPr>
              <w:t xml:space="preserve">. </w:t>
            </w:r>
            <w:r w:rsidRPr="00E3525B">
              <w:rPr>
                <w:rStyle w:val="normaltextrun"/>
                <w:rFonts w:asciiTheme="minorHAnsi" w:hAnsiTheme="minorHAnsi" w:cs="Calibri"/>
                <w:sz w:val="20"/>
                <w:szCs w:val="20"/>
              </w:rPr>
              <w:t xml:space="preserve">Pension bjuder in dig som närmar dig pension till ett informationstillfälle som hålls av </w:t>
            </w:r>
            <w:r w:rsidR="00952DD7">
              <w:rPr>
                <w:rStyle w:val="normaltextrun"/>
                <w:rFonts w:asciiTheme="minorHAnsi" w:hAnsiTheme="minorHAnsi" w:cs="Calibri"/>
                <w:sz w:val="20"/>
                <w:szCs w:val="20"/>
              </w:rPr>
              <w:t>GSF</w:t>
            </w:r>
            <w:r w:rsidRPr="00E3525B">
              <w:rPr>
                <w:rStyle w:val="normaltextrun"/>
                <w:rFonts w:asciiTheme="minorHAnsi" w:hAnsiTheme="minorHAnsi" w:cs="Calibri"/>
                <w:sz w:val="20"/>
                <w:szCs w:val="20"/>
              </w:rPr>
              <w:t xml:space="preserve"> </w:t>
            </w:r>
            <w:r w:rsidR="00952DD7">
              <w:rPr>
                <w:rStyle w:val="normaltextrun"/>
                <w:rFonts w:asciiTheme="minorHAnsi" w:hAnsiTheme="minorHAnsi" w:cs="Calibri"/>
                <w:sz w:val="20"/>
                <w:szCs w:val="20"/>
              </w:rPr>
              <w:t xml:space="preserve">HR </w:t>
            </w:r>
            <w:r w:rsidRPr="00E3525B">
              <w:rPr>
                <w:rStyle w:val="normaltextrun"/>
                <w:rFonts w:asciiTheme="minorHAnsi" w:hAnsiTheme="minorHAnsi" w:cs="Calibri"/>
                <w:sz w:val="20"/>
                <w:szCs w:val="20"/>
              </w:rPr>
              <w:t xml:space="preserve">Pension </w:t>
            </w:r>
            <w:r w:rsidR="00952DD7">
              <w:rPr>
                <w:rStyle w:val="normaltextrun"/>
                <w:rFonts w:asciiTheme="minorHAnsi" w:hAnsiTheme="minorHAnsi" w:cs="Calibri"/>
                <w:sz w:val="20"/>
                <w:szCs w:val="20"/>
              </w:rPr>
              <w:t xml:space="preserve">i samarbete </w:t>
            </w:r>
            <w:r w:rsidRPr="00E3525B">
              <w:rPr>
                <w:rStyle w:val="normaltextrun"/>
                <w:rFonts w:asciiTheme="minorHAnsi" w:hAnsiTheme="minorHAnsi" w:cs="Calibri"/>
                <w:sz w:val="20"/>
                <w:szCs w:val="20"/>
              </w:rPr>
              <w:t>med</w:t>
            </w:r>
            <w:r w:rsidR="00952DD7">
              <w:rPr>
                <w:rStyle w:val="normaltextrun"/>
                <w:rFonts w:asciiTheme="minorHAnsi" w:hAnsiTheme="minorHAnsi" w:cs="Calibri"/>
                <w:sz w:val="20"/>
                <w:szCs w:val="20"/>
              </w:rPr>
              <w:t xml:space="preserve"> </w:t>
            </w:r>
            <w:r w:rsidRPr="00E3525B">
              <w:rPr>
                <w:rStyle w:val="normaltextrun"/>
                <w:rFonts w:asciiTheme="minorHAnsi" w:hAnsiTheme="minorHAnsi" w:cs="Calibri"/>
                <w:sz w:val="20"/>
                <w:szCs w:val="20"/>
              </w:rPr>
              <w:t>Pensionsmyndigheten. Ingen anmälan behövs och länken finns i Kalendern på intranätet.</w:t>
            </w:r>
          </w:p>
          <w:p w14:paraId="2D35DAD1" w14:textId="77777777" w:rsidR="00952DD7" w:rsidRDefault="00952DD7" w:rsidP="0003593E">
            <w:pPr>
              <w:pStyle w:val="paragraph"/>
              <w:spacing w:before="0" w:beforeAutospacing="0" w:after="0" w:afterAutospacing="0"/>
              <w:textAlignment w:val="baseline"/>
              <w:rPr>
                <w:rStyle w:val="eop"/>
              </w:rPr>
            </w:pPr>
          </w:p>
          <w:p w14:paraId="6B17D052" w14:textId="77777777" w:rsidR="00952DD7" w:rsidRDefault="00952DD7" w:rsidP="0003593E">
            <w:pPr>
              <w:pStyle w:val="paragraph"/>
              <w:spacing w:before="0" w:beforeAutospacing="0" w:after="0" w:afterAutospacing="0"/>
              <w:textAlignment w:val="baseline"/>
              <w:rPr>
                <w:rStyle w:val="eop"/>
              </w:rPr>
            </w:pPr>
          </w:p>
          <w:p w14:paraId="09F44B11" w14:textId="77777777" w:rsidR="00952DD7" w:rsidRDefault="00952DD7" w:rsidP="0003593E">
            <w:pPr>
              <w:pStyle w:val="paragraph"/>
              <w:spacing w:before="0" w:beforeAutospacing="0" w:after="0" w:afterAutospacing="0"/>
              <w:textAlignment w:val="baseline"/>
              <w:rPr>
                <w:rStyle w:val="eop"/>
              </w:rPr>
            </w:pPr>
          </w:p>
          <w:p w14:paraId="55D2ABD8" w14:textId="77777777" w:rsidR="00952DD7" w:rsidRDefault="00952DD7" w:rsidP="0003593E">
            <w:pPr>
              <w:pStyle w:val="paragraph"/>
              <w:spacing w:before="0" w:beforeAutospacing="0" w:after="0" w:afterAutospacing="0"/>
              <w:textAlignment w:val="baseline"/>
              <w:rPr>
                <w:rStyle w:val="eop"/>
              </w:rPr>
            </w:pPr>
          </w:p>
          <w:p w14:paraId="341AD9BB" w14:textId="77777777" w:rsidR="00952DD7" w:rsidRPr="00E3525B" w:rsidRDefault="00952DD7" w:rsidP="0003593E">
            <w:pPr>
              <w:pStyle w:val="paragraph"/>
              <w:spacing w:before="0" w:beforeAutospacing="0" w:after="0" w:afterAutospacing="0"/>
              <w:textAlignment w:val="baseline"/>
              <w:rPr>
                <w:rStyle w:val="eop"/>
                <w:rFonts w:asciiTheme="minorHAnsi" w:hAnsiTheme="minorHAnsi" w:cs="Calibri"/>
                <w:sz w:val="20"/>
                <w:szCs w:val="20"/>
              </w:rPr>
            </w:pPr>
          </w:p>
          <w:p w14:paraId="7E893625" w14:textId="77777777" w:rsidR="00D47DB7" w:rsidRDefault="00D47DB7" w:rsidP="0003593E">
            <w:pPr>
              <w:pStyle w:val="paragraph"/>
              <w:spacing w:before="0" w:beforeAutospacing="0" w:after="0" w:afterAutospacing="0"/>
              <w:textAlignment w:val="baseline"/>
              <w:rPr>
                <w:rStyle w:val="eop"/>
              </w:rPr>
            </w:pPr>
          </w:p>
          <w:p w14:paraId="36656184" w14:textId="3A39560E" w:rsidR="00006076" w:rsidRPr="00E3525B" w:rsidRDefault="00E3525B" w:rsidP="00D47DB7">
            <w:pPr>
              <w:pStyle w:val="Rubrik1"/>
              <w:rPr>
                <w:sz w:val="40"/>
                <w:szCs w:val="28"/>
              </w:rPr>
            </w:pPr>
            <w:bookmarkStart w:id="6" w:name="_Toc183173527"/>
            <w:r>
              <w:rPr>
                <w:sz w:val="40"/>
                <w:szCs w:val="28"/>
              </w:rPr>
              <w:lastRenderedPageBreak/>
              <w:t>Pendling som löneförmån</w:t>
            </w:r>
            <w:bookmarkEnd w:id="6"/>
          </w:p>
          <w:p w14:paraId="2C3FE9C2" w14:textId="1BA8BEC3" w:rsidR="00006076" w:rsidRPr="00AE38E3" w:rsidRDefault="00006076" w:rsidP="00006076">
            <w:pPr>
              <w:spacing w:after="0" w:line="240" w:lineRule="auto"/>
              <w:textAlignment w:val="baseline"/>
              <w:rPr>
                <w:rFonts w:eastAsia="Times New Roman" w:cs="Calibri"/>
                <w:lang w:eastAsia="sv-SE"/>
              </w:rPr>
            </w:pPr>
            <w:r w:rsidRPr="333EA93E">
              <w:rPr>
                <w:rFonts w:eastAsia="Times New Roman" w:cs="Calibri"/>
                <w:lang w:eastAsia="sv-SE"/>
              </w:rPr>
              <w:t xml:space="preserve">Kollektivtrafiken i Region Skåne bedrivs i egen regi via förvaltning Skånetrafiken. </w:t>
            </w:r>
            <w:r w:rsidR="0FD154CE" w:rsidRPr="008B4FB9">
              <w:rPr>
                <w:rFonts w:eastAsia="Times New Roman" w:cs="Calibri"/>
                <w:lang w:eastAsia="sv-SE"/>
              </w:rPr>
              <w:t xml:space="preserve">Via </w:t>
            </w:r>
            <w:r w:rsidR="1673D89C" w:rsidRPr="008B4FB9">
              <w:rPr>
                <w:rFonts w:eastAsia="Times New Roman" w:cs="Calibri"/>
                <w:lang w:eastAsia="sv-SE"/>
              </w:rPr>
              <w:t>Skånetrafikens hemsida</w:t>
            </w:r>
            <w:r w:rsidR="1673D89C" w:rsidRPr="333EA93E">
              <w:rPr>
                <w:rFonts w:eastAsia="Times New Roman" w:cs="Calibri"/>
                <w:lang w:eastAsia="sv-SE"/>
              </w:rPr>
              <w:t xml:space="preserve"> </w:t>
            </w:r>
            <w:r w:rsidR="0FD154CE" w:rsidRPr="333EA93E">
              <w:rPr>
                <w:rFonts w:eastAsia="Times New Roman" w:cs="Calibri"/>
                <w:lang w:eastAsia="sv-SE"/>
              </w:rPr>
              <w:t xml:space="preserve">går att utläsa information om möjligheterna </w:t>
            </w:r>
            <w:r w:rsidR="2103D1FF" w:rsidRPr="333EA93E">
              <w:rPr>
                <w:rFonts w:eastAsia="Times New Roman" w:cs="Calibri"/>
                <w:lang w:eastAsia="sv-SE"/>
              </w:rPr>
              <w:t xml:space="preserve">för pendling som löneförmån. </w:t>
            </w:r>
            <w:r w:rsidRPr="333EA93E">
              <w:rPr>
                <w:rFonts w:eastAsia="Times New Roman" w:cs="Calibri"/>
                <w:lang w:eastAsia="sv-SE"/>
              </w:rPr>
              <w:t>Dialoger förs med Skånetrafiken om det finns andra möjliga lösningar att erbjuda, för att kunna ge Region Skånes anställda ett förmånligt erbjudande och samtidigt öka nyttjandegraden av den skånska kollektivtrafiken.</w:t>
            </w:r>
            <w:r w:rsidRPr="333EA93E">
              <w:rPr>
                <w:rFonts w:ascii="Calibri" w:eastAsia="Times New Roman" w:hAnsi="Calibri" w:cs="Calibri"/>
                <w:lang w:eastAsia="sv-SE"/>
              </w:rPr>
              <w:t> </w:t>
            </w:r>
          </w:p>
          <w:p w14:paraId="20AD813E" w14:textId="11F9C774" w:rsidR="00D47DB7" w:rsidRPr="00E3525B" w:rsidRDefault="00D47DB7" w:rsidP="00D47DB7">
            <w:pPr>
              <w:pStyle w:val="Rubrik1"/>
              <w:rPr>
                <w:sz w:val="40"/>
                <w:szCs w:val="28"/>
              </w:rPr>
            </w:pPr>
            <w:bookmarkStart w:id="7" w:name="_Toc183173528"/>
            <w:r w:rsidRPr="00E3525B">
              <w:rPr>
                <w:sz w:val="40"/>
                <w:szCs w:val="28"/>
              </w:rPr>
              <w:t>Slutsatser</w:t>
            </w:r>
            <w:bookmarkEnd w:id="7"/>
          </w:p>
          <w:p w14:paraId="34612C91" w14:textId="24476A5C" w:rsidR="00E3525B" w:rsidRPr="00C24C53" w:rsidRDefault="00D47DB7" w:rsidP="00E3525B">
            <w:pPr>
              <w:spacing w:after="0" w:line="240" w:lineRule="auto"/>
              <w:textAlignment w:val="baseline"/>
              <w:rPr>
                <w:rFonts w:eastAsia="Times New Roman" w:cs="Calibri"/>
                <w:szCs w:val="22"/>
                <w:lang w:eastAsia="sv-SE"/>
              </w:rPr>
            </w:pPr>
            <w:r w:rsidRPr="00E3525B">
              <w:rPr>
                <w:rFonts w:eastAsia="Times New Roman" w:cs="Calibri"/>
                <w:szCs w:val="22"/>
                <w:lang w:eastAsia="sv-SE"/>
              </w:rPr>
              <w:t>Region Skåne erbjuder medarbetar</w:t>
            </w:r>
            <w:r w:rsidR="00831114" w:rsidRPr="00E3525B">
              <w:rPr>
                <w:rFonts w:eastAsia="Times New Roman" w:cs="Calibri"/>
                <w:szCs w:val="22"/>
                <w:lang w:eastAsia="sv-SE"/>
              </w:rPr>
              <w:t>e</w:t>
            </w:r>
            <w:r w:rsidRPr="00E3525B">
              <w:rPr>
                <w:rFonts w:eastAsia="Times New Roman" w:cs="Calibri"/>
                <w:szCs w:val="22"/>
                <w:lang w:eastAsia="sv-SE"/>
              </w:rPr>
              <w:t xml:space="preserve"> ett antal förmåner, som ligger i linje med det övergripande målet attraktiv arbetsgivare</w:t>
            </w:r>
            <w:r w:rsidR="00831114" w:rsidRPr="00E3525B">
              <w:rPr>
                <w:rFonts w:eastAsia="Times New Roman" w:cs="Calibri"/>
                <w:szCs w:val="22"/>
                <w:lang w:eastAsia="sv-SE"/>
              </w:rPr>
              <w:t>, professionell verksamhet</w:t>
            </w:r>
            <w:r w:rsidRPr="00E3525B">
              <w:rPr>
                <w:rFonts w:eastAsia="Times New Roman" w:cs="Calibri"/>
                <w:szCs w:val="22"/>
                <w:lang w:eastAsia="sv-SE"/>
              </w:rPr>
              <w:t xml:space="preserve">. </w:t>
            </w:r>
            <w:r w:rsidR="00F30AE0">
              <w:rPr>
                <w:rFonts w:eastAsia="Times New Roman" w:cs="Calibri"/>
                <w:szCs w:val="22"/>
                <w:lang w:eastAsia="sv-SE"/>
              </w:rPr>
              <w:t xml:space="preserve">Det kan konstateras att behov av en upphandlad förmånsportal inte föreligger. Åtgärder ska vidtas för att vidareutveckla webb och administrativa rutiner avseende befintliga förmåner. </w:t>
            </w:r>
            <w:r w:rsidRPr="00E3525B">
              <w:rPr>
                <w:rFonts w:eastAsia="Times New Roman" w:cs="Calibri"/>
                <w:szCs w:val="22"/>
                <w:lang w:eastAsia="sv-SE"/>
              </w:rPr>
              <w:t xml:space="preserve">Med rätt IT-stöd och informationskanaler kan nyttjandegraden höjas för samtliga förmåner, så att fler medarbetare väljer att ta del av de förmåner </w:t>
            </w:r>
            <w:r w:rsidRPr="00C24C53">
              <w:rPr>
                <w:rFonts w:eastAsia="Times New Roman" w:cs="Calibri"/>
                <w:szCs w:val="22"/>
                <w:lang w:eastAsia="sv-SE"/>
              </w:rPr>
              <w:t>som Region Skåne erbjuder.</w:t>
            </w:r>
          </w:p>
          <w:p w14:paraId="5BD948B8" w14:textId="39CACE82" w:rsidR="0078383F" w:rsidRPr="00C24C53" w:rsidRDefault="00D47DB7" w:rsidP="00E3525B">
            <w:pPr>
              <w:spacing w:after="0" w:line="240" w:lineRule="auto"/>
              <w:textAlignment w:val="baseline"/>
              <w:rPr>
                <w:rFonts w:eastAsia="Times New Roman" w:cs="Calibri"/>
                <w:szCs w:val="22"/>
                <w:lang w:eastAsia="sv-SE"/>
              </w:rPr>
            </w:pPr>
            <w:r w:rsidRPr="00C24C53">
              <w:rPr>
                <w:rFonts w:eastAsia="Times New Roman" w:cs="Calibri"/>
                <w:szCs w:val="22"/>
                <w:lang w:eastAsia="sv-SE"/>
              </w:rPr>
              <w:t xml:space="preserve"> </w:t>
            </w:r>
            <w:r w:rsidR="00D67CA4" w:rsidRPr="00C24C53">
              <w:rPr>
                <w:rFonts w:eastAsia="Times New Roman" w:cs="Calibri"/>
                <w:szCs w:val="22"/>
                <w:lang w:eastAsia="sv-SE"/>
              </w:rPr>
              <w:t xml:space="preserve"> </w:t>
            </w:r>
          </w:p>
          <w:p w14:paraId="75E2A03A" w14:textId="2AA15831" w:rsidR="00BF6A2B" w:rsidRPr="00C24C53" w:rsidRDefault="6131E8BE" w:rsidP="333EA93E">
            <w:pPr>
              <w:spacing w:after="160" w:line="257" w:lineRule="auto"/>
              <w:textAlignment w:val="baseline"/>
              <w:rPr>
                <w:rFonts w:ascii="Literata" w:eastAsia="Literata" w:hAnsi="Literata" w:cs="Literata"/>
                <w:szCs w:val="22"/>
              </w:rPr>
            </w:pPr>
            <w:r w:rsidRPr="00C24C53">
              <w:rPr>
                <w:rFonts w:ascii="Literata" w:eastAsia="Literata" w:hAnsi="Literata" w:cs="Literata"/>
                <w:szCs w:val="22"/>
              </w:rPr>
              <w:t>Region Skånes förmånsutbud behöver fortlöpande utvärderas för att det ska avspegla organisationens målsättningar och utvecklingen i samhället. Detta kan innebära att förmånsutbudet förändras om nya behov identifieras. Det fortsatta arbetet med förmåner i Region Skåne kommer att ingå som en del i kontinuerliga utvecklingen av regionen som attraktiv arbetsgivare.</w:t>
            </w:r>
          </w:p>
          <w:p w14:paraId="3F858FDE" w14:textId="3F91A317" w:rsidR="00BF6A2B" w:rsidRPr="0078383F" w:rsidRDefault="00BF6A2B" w:rsidP="00E3525B">
            <w:pPr>
              <w:spacing w:after="0" w:line="240" w:lineRule="auto"/>
              <w:textAlignment w:val="baseline"/>
              <w:rPr>
                <w:rFonts w:eastAsia="Times New Roman" w:cs="Calibri"/>
                <w:lang w:eastAsia="sv-SE"/>
              </w:rPr>
            </w:pPr>
          </w:p>
        </w:tc>
        <w:tc>
          <w:tcPr>
            <w:tcW w:w="6" w:type="dxa"/>
            <w:tcBorders>
              <w:top w:val="nil"/>
              <w:left w:val="nil"/>
              <w:bottom w:val="nil"/>
              <w:right w:val="nil"/>
            </w:tcBorders>
            <w:shd w:val="clear" w:color="auto" w:fill="auto"/>
            <w:vAlign w:val="bottom"/>
          </w:tcPr>
          <w:p w14:paraId="01ED1157" w14:textId="77777777" w:rsidR="0078383F" w:rsidRPr="0078383F" w:rsidRDefault="0078383F" w:rsidP="0078383F">
            <w:pPr>
              <w:spacing w:after="0" w:line="240" w:lineRule="auto"/>
              <w:jc w:val="right"/>
              <w:textAlignment w:val="baseline"/>
              <w:rPr>
                <w:rFonts w:eastAsia="Times New Roman" w:cs="Calibri"/>
                <w:color w:val="000000"/>
                <w:szCs w:val="22"/>
                <w:lang w:eastAsia="sv-SE"/>
              </w:rPr>
            </w:pPr>
          </w:p>
        </w:tc>
      </w:tr>
    </w:tbl>
    <w:p w14:paraId="01949CFD" w14:textId="77777777" w:rsidR="0078383F" w:rsidRPr="0078383F" w:rsidRDefault="0078383F" w:rsidP="0078383F"/>
    <w:p w14:paraId="2F2C5562" w14:textId="77777777" w:rsidR="0078383F" w:rsidRPr="0078383F" w:rsidRDefault="0078383F" w:rsidP="0078383F"/>
    <w:sectPr w:rsidR="0078383F" w:rsidRPr="0078383F" w:rsidSect="0089154D">
      <w:headerReference w:type="default" r:id="rId15"/>
      <w:headerReference w:type="first" r:id="rId16"/>
      <w:pgSz w:w="11906" w:h="16838" w:code="9"/>
      <w:pgMar w:top="1985" w:right="2268" w:bottom="1247"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4735" w14:textId="77777777" w:rsidR="0078383F" w:rsidRDefault="0078383F" w:rsidP="0061279B">
      <w:pPr>
        <w:spacing w:after="0" w:line="240" w:lineRule="auto"/>
      </w:pPr>
      <w:r>
        <w:separator/>
      </w:r>
    </w:p>
  </w:endnote>
  <w:endnote w:type="continuationSeparator" w:id="0">
    <w:p w14:paraId="34BFF7E9" w14:textId="77777777" w:rsidR="0078383F" w:rsidRDefault="0078383F" w:rsidP="0061279B">
      <w:pPr>
        <w:spacing w:after="0" w:line="240" w:lineRule="auto"/>
      </w:pPr>
      <w:r>
        <w:continuationSeparator/>
      </w:r>
    </w:p>
  </w:endnote>
  <w:endnote w:type="continuationNotice" w:id="1">
    <w:p w14:paraId="7EF9117A" w14:textId="77777777" w:rsidR="00F301F5" w:rsidRDefault="00F301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gnyOT-Light">
    <w:altName w:val="Calibri"/>
    <w:panose1 w:val="00000000000000000000"/>
    <w:charset w:val="00"/>
    <w:family w:val="swiss"/>
    <w:notTrueType/>
    <w:pitch w:val="variable"/>
    <w:sig w:usb0="800000EF" w:usb1="40002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terata">
    <w:panose1 w:val="00000000000000000000"/>
    <w:charset w:val="00"/>
    <w:family w:val="auto"/>
    <w:pitch w:val="variable"/>
    <w:sig w:usb0="E00002FF" w:usb1="5000207B" w:usb2="00000000" w:usb3="00000000" w:csb0="0000019F" w:csb1="00000000"/>
    <w:embedRegular r:id="rId1" w:fontKey="{39FEBC85-43E3-4C97-9CC7-9E06E783EA4F}"/>
    <w:embedBold r:id="rId2" w:fontKey="{BB2BDC57-A817-4060-B1C3-D8B86F534AC1}"/>
  </w:font>
  <w:font w:name="Public Sans">
    <w:panose1 w:val="00000000000000000000"/>
    <w:charset w:val="00"/>
    <w:family w:val="auto"/>
    <w:pitch w:val="variable"/>
    <w:sig w:usb0="A00000FF" w:usb1="4000205B" w:usb2="00000000" w:usb3="00000000" w:csb0="00000193" w:csb1="00000000"/>
    <w:embedRegular r:id="rId3" w:fontKey="{80C6A195-65A6-4157-A7D0-63EC7A4D76C6}"/>
    <w:embedBold r:id="rId4" w:fontKey="{215D9A88-959F-4D88-BE8C-2E2A4AEFFAB3}"/>
  </w:font>
  <w:font w:name="Calibri">
    <w:panose1 w:val="020F0502020204030204"/>
    <w:charset w:val="00"/>
    <w:family w:val="swiss"/>
    <w:pitch w:val="variable"/>
    <w:sig w:usb0="E4002EFF" w:usb1="C200247B" w:usb2="00000009" w:usb3="00000000" w:csb0="000001FF" w:csb1="00000000"/>
    <w:embedRegular r:id="rId5" w:subsetted="1" w:fontKey="{21754C0A-B90B-4B6B-A3EF-D0B3E30682AA}"/>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4590" w14:textId="77777777" w:rsidR="00006076" w:rsidRDefault="0000607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C4FC" w14:textId="77777777" w:rsidR="003B4F46" w:rsidRPr="0033624C" w:rsidRDefault="0064260B" w:rsidP="005B04F9">
    <w:pPr>
      <w:pStyle w:val="Sidfot"/>
      <w:tabs>
        <w:tab w:val="clear" w:pos="9026"/>
        <w:tab w:val="right" w:pos="8903"/>
      </w:tabs>
      <w:ind w:right="-1547"/>
      <w:jc w:val="right"/>
    </w:pPr>
    <w:r w:rsidRPr="0033624C">
      <w:fldChar w:fldCharType="begin"/>
    </w:r>
    <w:r w:rsidRPr="0033624C">
      <w:instrText xml:space="preserve"> PAGE   \* MERGEFORMAT </w:instrText>
    </w:r>
    <w:r w:rsidRPr="0033624C">
      <w:fldChar w:fldCharType="separate"/>
    </w:r>
    <w:r w:rsidRPr="0033624C">
      <w:t>1</w:t>
    </w:r>
    <w:r w:rsidRPr="0033624C">
      <w:fldChar w:fldCharType="end"/>
    </w:r>
    <w:r w:rsidRPr="0033624C">
      <w:t xml:space="preserve"> (</w:t>
    </w:r>
    <w:r w:rsidR="0089191F">
      <w:fldChar w:fldCharType="begin"/>
    </w:r>
    <w:r w:rsidR="0089191F">
      <w:instrText xml:space="preserve"> NUMPAGES   \* MERGEFORMAT </w:instrText>
    </w:r>
    <w:r w:rsidR="0089191F">
      <w:fldChar w:fldCharType="separate"/>
    </w:r>
    <w:r w:rsidRPr="0033624C">
      <w:t>5</w:t>
    </w:r>
    <w:r w:rsidR="0089191F">
      <w:fldChar w:fldCharType="end"/>
    </w:r>
    <w:r w:rsidRPr="0033624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3079" w14:textId="77777777" w:rsidR="003B4F46" w:rsidRPr="005B04F9" w:rsidRDefault="0064260B" w:rsidP="005B04F9">
    <w:pPr>
      <w:pStyle w:val="Sidfot"/>
      <w:tabs>
        <w:tab w:val="clear" w:pos="9026"/>
        <w:tab w:val="right" w:pos="8903"/>
      </w:tabs>
      <w:ind w:right="-1547"/>
      <w:jc w:val="right"/>
    </w:pPr>
    <w:r>
      <w:fldChar w:fldCharType="begin"/>
    </w:r>
    <w:r>
      <w:instrText xml:space="preserve"> PAGE   \* MERGEFORMAT </w:instrText>
    </w:r>
    <w:r>
      <w:fldChar w:fldCharType="separate"/>
    </w:r>
    <w:r>
      <w:t>2</w:t>
    </w:r>
    <w:r>
      <w:fldChar w:fldCharType="end"/>
    </w:r>
    <w:r>
      <w:t xml:space="preserve"> (</w:t>
    </w:r>
    <w:r w:rsidR="0089191F">
      <w:fldChar w:fldCharType="begin"/>
    </w:r>
    <w:r w:rsidR="0089191F">
      <w:instrText xml:space="preserve"> NUMPAGES   \* MERGEFORMAT </w:instrText>
    </w:r>
    <w:r w:rsidR="0089191F">
      <w:fldChar w:fldCharType="separate"/>
    </w:r>
    <w:r>
      <w:t>5</w:t>
    </w:r>
    <w:r w:rsidR="0089191F">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A7DFC" w14:textId="77777777" w:rsidR="0078383F" w:rsidRDefault="0078383F" w:rsidP="0061279B">
      <w:pPr>
        <w:spacing w:after="0" w:line="240" w:lineRule="auto"/>
      </w:pPr>
      <w:r>
        <w:separator/>
      </w:r>
    </w:p>
  </w:footnote>
  <w:footnote w:type="continuationSeparator" w:id="0">
    <w:p w14:paraId="56D89EB0" w14:textId="77777777" w:rsidR="0078383F" w:rsidRDefault="0078383F" w:rsidP="0061279B">
      <w:pPr>
        <w:spacing w:after="0" w:line="240" w:lineRule="auto"/>
      </w:pPr>
      <w:r>
        <w:continuationSeparator/>
      </w:r>
    </w:p>
  </w:footnote>
  <w:footnote w:type="continuationNotice" w:id="1">
    <w:p w14:paraId="4C85C557" w14:textId="77777777" w:rsidR="00F301F5" w:rsidRDefault="00F301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2B61" w14:textId="77777777" w:rsidR="00006076" w:rsidRDefault="0000607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E831" w14:textId="77777777" w:rsidR="00F55CE0" w:rsidRDefault="00DE2D3B" w:rsidP="00221A8E">
    <w:pPr>
      <w:pStyle w:val="Sidhuvud"/>
    </w:pPr>
    <w:r w:rsidRPr="00E726DB">
      <w:rPr>
        <w:noProof/>
      </w:rPr>
      <w:drawing>
        <wp:anchor distT="0" distB="0" distL="114300" distR="114300" simplePos="0" relativeHeight="251658240" behindDoc="1" locked="0" layoutInCell="1" allowOverlap="1" wp14:anchorId="611C4838" wp14:editId="150B77DE">
          <wp:simplePos x="0" y="0"/>
          <wp:positionH relativeFrom="page">
            <wp:posOffset>6394450</wp:posOffset>
          </wp:positionH>
          <wp:positionV relativeFrom="page">
            <wp:posOffset>381635</wp:posOffset>
          </wp:positionV>
          <wp:extent cx="705600" cy="658800"/>
          <wp:effectExtent l="0" t="0" r="0" b="8255"/>
          <wp:wrapNone/>
          <wp:docPr id="3" name="Bild 1" descr="Region Skåne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Region Skåne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56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BAF9" w14:textId="77777777" w:rsidR="00221A8E" w:rsidRDefault="00597E34">
    <w:pPr>
      <w:pStyle w:val="Sidhuvud"/>
    </w:pPr>
    <w:r>
      <w:rPr>
        <w:noProof/>
      </w:rPr>
      <w:drawing>
        <wp:anchor distT="0" distB="0" distL="114300" distR="114300" simplePos="0" relativeHeight="251658241" behindDoc="0" locked="0" layoutInCell="1" allowOverlap="1" wp14:anchorId="74024C39" wp14:editId="173318FA">
          <wp:simplePos x="0" y="0"/>
          <wp:positionH relativeFrom="page">
            <wp:posOffset>0</wp:posOffset>
          </wp:positionH>
          <wp:positionV relativeFrom="page">
            <wp:posOffset>0</wp:posOffset>
          </wp:positionV>
          <wp:extent cx="7560000" cy="10699200"/>
          <wp:effectExtent l="0" t="0" r="3175" b="6985"/>
          <wp:wrapNone/>
          <wp:docPr id="6" name="Bildobjekt 6" descr="&quot; &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quot; &quo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9200"/>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0372" w14:textId="08434C08" w:rsidR="0089154D" w:rsidRDefault="0089154D" w:rsidP="00221A8E">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897F" w14:textId="77777777" w:rsidR="0089154D" w:rsidRPr="00841F7B" w:rsidRDefault="0089154D" w:rsidP="00841F7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9B0250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3B670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51EEB"/>
    <w:multiLevelType w:val="multilevel"/>
    <w:tmpl w:val="9D2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A081C"/>
    <w:multiLevelType w:val="multilevel"/>
    <w:tmpl w:val="F94460C4"/>
    <w:styleLink w:val="listformat-tabellrubrik"/>
    <w:lvl w:ilvl="0">
      <w:start w:val="1"/>
      <w:numFmt w:val="decimal"/>
      <w:pStyle w:val="Tabell-rubrik"/>
      <w:suff w:val="space"/>
      <w:lvlText w:val="Tabel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8F5755"/>
    <w:multiLevelType w:val="multilevel"/>
    <w:tmpl w:val="5F6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B2BA3"/>
    <w:multiLevelType w:val="multilevel"/>
    <w:tmpl w:val="9030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5817CA"/>
    <w:multiLevelType w:val="multilevel"/>
    <w:tmpl w:val="199E44D8"/>
    <w:numStyleLink w:val="listformat-diagramrubrik"/>
  </w:abstractNum>
  <w:abstractNum w:abstractNumId="7" w15:restartNumberingAfterBreak="0">
    <w:nsid w:val="179902BD"/>
    <w:multiLevelType w:val="multilevel"/>
    <w:tmpl w:val="75D6F24E"/>
    <w:styleLink w:val="listformat-streck"/>
    <w:lvl w:ilvl="0">
      <w:start w:val="1"/>
      <w:numFmt w:val="bullet"/>
      <w:pStyle w:val="Strecklista"/>
      <w:lvlText w:val="–"/>
      <w:lvlJc w:val="left"/>
      <w:pPr>
        <w:ind w:left="360" w:hanging="360"/>
      </w:pPr>
      <w:rPr>
        <w:rFonts w:ascii="DagnyOT-Light" w:hAnsi="DagnyOT-Light"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1E7D95"/>
    <w:multiLevelType w:val="multilevel"/>
    <w:tmpl w:val="A31836CA"/>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821B2F"/>
    <w:multiLevelType w:val="multilevel"/>
    <w:tmpl w:val="036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21DEF"/>
    <w:multiLevelType w:val="multilevel"/>
    <w:tmpl w:val="37E6C52E"/>
    <w:styleLink w:val="listformat-punkt"/>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
      <w:lvlJc w:val="left"/>
      <w:pPr>
        <w:tabs>
          <w:tab w:val="num" w:pos="717"/>
        </w:tabs>
        <w:ind w:left="714" w:hanging="357"/>
      </w:pPr>
      <w:rPr>
        <w:rFonts w:ascii="DagnyOT-Light" w:hAnsi="DagnyOT-Light"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1" w15:restartNumberingAfterBreak="0">
    <w:nsid w:val="2FE071EB"/>
    <w:multiLevelType w:val="multilevel"/>
    <w:tmpl w:val="199E44D8"/>
    <w:styleLink w:val="listformat-diagramrubrik"/>
    <w:lvl w:ilvl="0">
      <w:start w:val="1"/>
      <w:numFmt w:val="decimal"/>
      <w:pStyle w:val="Diagramrubrik"/>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10F3DAB"/>
    <w:multiLevelType w:val="multilevel"/>
    <w:tmpl w:val="3578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EF2642"/>
    <w:multiLevelType w:val="hybridMultilevel"/>
    <w:tmpl w:val="000C20B8"/>
    <w:lvl w:ilvl="0" w:tplc="853E221C">
      <w:start w:val="30"/>
      <w:numFmt w:val="bullet"/>
      <w:lvlText w:val="-"/>
      <w:lvlJc w:val="left"/>
      <w:pPr>
        <w:ind w:left="720" w:hanging="360"/>
      </w:pPr>
      <w:rPr>
        <w:rFonts w:ascii="Literata" w:eastAsia="Times New Roman" w:hAnsi="Literat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61B704F"/>
    <w:multiLevelType w:val="multilevel"/>
    <w:tmpl w:val="025AAE9C"/>
    <w:styleLink w:val="listformat-numrerad"/>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lef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15" w15:restartNumberingAfterBreak="0">
    <w:nsid w:val="3BD763C9"/>
    <w:multiLevelType w:val="multilevel"/>
    <w:tmpl w:val="AD2AB8BC"/>
    <w:lvl w:ilvl="0">
      <w:start w:val="1"/>
      <w:numFmt w:val="decimal"/>
      <w:suff w:val="space"/>
      <w:lvlText w:val="Diagram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84E7F67"/>
    <w:multiLevelType w:val="multilevel"/>
    <w:tmpl w:val="F94460C4"/>
    <w:numStyleLink w:val="listformat-tabellrubrik"/>
  </w:abstractNum>
  <w:abstractNum w:abstractNumId="17" w15:restartNumberingAfterBreak="0">
    <w:nsid w:val="600C7066"/>
    <w:multiLevelType w:val="multilevel"/>
    <w:tmpl w:val="86D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4308CD"/>
    <w:multiLevelType w:val="multilevel"/>
    <w:tmpl w:val="8DA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835E35"/>
    <w:multiLevelType w:val="multilevel"/>
    <w:tmpl w:val="C61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8A5CDB"/>
    <w:multiLevelType w:val="multilevel"/>
    <w:tmpl w:val="3070A71A"/>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67415791">
    <w:abstractNumId w:val="15"/>
  </w:num>
  <w:num w:numId="2" w16cid:durableId="1230994412">
    <w:abstractNumId w:val="20"/>
  </w:num>
  <w:num w:numId="3" w16cid:durableId="631834988">
    <w:abstractNumId w:val="20"/>
  </w:num>
  <w:num w:numId="4" w16cid:durableId="1763180980">
    <w:abstractNumId w:val="11"/>
  </w:num>
  <w:num w:numId="5" w16cid:durableId="26102011">
    <w:abstractNumId w:val="14"/>
  </w:num>
  <w:num w:numId="6" w16cid:durableId="1352367984">
    <w:abstractNumId w:val="10"/>
  </w:num>
  <w:num w:numId="7" w16cid:durableId="16809465">
    <w:abstractNumId w:val="8"/>
  </w:num>
  <w:num w:numId="8" w16cid:durableId="1798908067">
    <w:abstractNumId w:val="7"/>
  </w:num>
  <w:num w:numId="9" w16cid:durableId="1975136700">
    <w:abstractNumId w:val="3"/>
  </w:num>
  <w:num w:numId="10" w16cid:durableId="2117167103">
    <w:abstractNumId w:val="0"/>
  </w:num>
  <w:num w:numId="11" w16cid:durableId="1921719394">
    <w:abstractNumId w:val="14"/>
  </w:num>
  <w:num w:numId="12" w16cid:durableId="1500458768">
    <w:abstractNumId w:val="1"/>
  </w:num>
  <w:num w:numId="13" w16cid:durableId="525680700">
    <w:abstractNumId w:val="10"/>
  </w:num>
  <w:num w:numId="14" w16cid:durableId="1977291635">
    <w:abstractNumId w:val="8"/>
  </w:num>
  <w:num w:numId="15" w16cid:durableId="490409167">
    <w:abstractNumId w:val="8"/>
  </w:num>
  <w:num w:numId="16" w16cid:durableId="1357924242">
    <w:abstractNumId w:val="8"/>
  </w:num>
  <w:num w:numId="17" w16cid:durableId="1152714248">
    <w:abstractNumId w:val="8"/>
  </w:num>
  <w:num w:numId="18" w16cid:durableId="394083524">
    <w:abstractNumId w:val="7"/>
  </w:num>
  <w:num w:numId="19" w16cid:durableId="1784642315">
    <w:abstractNumId w:val="16"/>
  </w:num>
  <w:num w:numId="20" w16cid:durableId="91822059">
    <w:abstractNumId w:val="6"/>
  </w:num>
  <w:num w:numId="21" w16cid:durableId="1209412909">
    <w:abstractNumId w:val="17"/>
  </w:num>
  <w:num w:numId="22" w16cid:durableId="980886664">
    <w:abstractNumId w:val="18"/>
  </w:num>
  <w:num w:numId="23" w16cid:durableId="1238827147">
    <w:abstractNumId w:val="12"/>
  </w:num>
  <w:num w:numId="24" w16cid:durableId="1465655576">
    <w:abstractNumId w:val="4"/>
  </w:num>
  <w:num w:numId="25" w16cid:durableId="995494646">
    <w:abstractNumId w:val="2"/>
  </w:num>
  <w:num w:numId="26" w16cid:durableId="204371653">
    <w:abstractNumId w:val="5"/>
  </w:num>
  <w:num w:numId="27" w16cid:durableId="920062660">
    <w:abstractNumId w:val="19"/>
  </w:num>
  <w:num w:numId="28" w16cid:durableId="1572471772">
    <w:abstractNumId w:val="9"/>
  </w:num>
  <w:num w:numId="29" w16cid:durableId="514343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3F"/>
    <w:rsid w:val="00004A85"/>
    <w:rsid w:val="00006076"/>
    <w:rsid w:val="00022D5C"/>
    <w:rsid w:val="0003593E"/>
    <w:rsid w:val="0006486A"/>
    <w:rsid w:val="000667F1"/>
    <w:rsid w:val="000B529B"/>
    <w:rsid w:val="000C0C35"/>
    <w:rsid w:val="000E47A4"/>
    <w:rsid w:val="000E574D"/>
    <w:rsid w:val="00175C7E"/>
    <w:rsid w:val="0019282A"/>
    <w:rsid w:val="002005F1"/>
    <w:rsid w:val="00216879"/>
    <w:rsid w:val="00221A8E"/>
    <w:rsid w:val="002734A8"/>
    <w:rsid w:val="002D7838"/>
    <w:rsid w:val="002E270E"/>
    <w:rsid w:val="002F060D"/>
    <w:rsid w:val="002F4162"/>
    <w:rsid w:val="0030253B"/>
    <w:rsid w:val="00311DA3"/>
    <w:rsid w:val="00317DAF"/>
    <w:rsid w:val="0033624C"/>
    <w:rsid w:val="00340BD2"/>
    <w:rsid w:val="00367DB7"/>
    <w:rsid w:val="003A44CD"/>
    <w:rsid w:val="003B4F46"/>
    <w:rsid w:val="00401CCB"/>
    <w:rsid w:val="00403091"/>
    <w:rsid w:val="0043499C"/>
    <w:rsid w:val="00463DD6"/>
    <w:rsid w:val="00467A5D"/>
    <w:rsid w:val="00492474"/>
    <w:rsid w:val="004A305F"/>
    <w:rsid w:val="004D5D3C"/>
    <w:rsid w:val="004D6146"/>
    <w:rsid w:val="00507E01"/>
    <w:rsid w:val="0055685E"/>
    <w:rsid w:val="00597E34"/>
    <w:rsid w:val="005B3B5C"/>
    <w:rsid w:val="005C65B3"/>
    <w:rsid w:val="0061279B"/>
    <w:rsid w:val="0061680D"/>
    <w:rsid w:val="0063707E"/>
    <w:rsid w:val="0064260B"/>
    <w:rsid w:val="006426F6"/>
    <w:rsid w:val="00644BAE"/>
    <w:rsid w:val="00645D61"/>
    <w:rsid w:val="00670D80"/>
    <w:rsid w:val="006776D0"/>
    <w:rsid w:val="00682FFB"/>
    <w:rsid w:val="006D5092"/>
    <w:rsid w:val="0074736F"/>
    <w:rsid w:val="0078383F"/>
    <w:rsid w:val="0078613F"/>
    <w:rsid w:val="007C6617"/>
    <w:rsid w:val="00831114"/>
    <w:rsid w:val="00841F7B"/>
    <w:rsid w:val="00884AB8"/>
    <w:rsid w:val="0088713C"/>
    <w:rsid w:val="0089154D"/>
    <w:rsid w:val="0089191F"/>
    <w:rsid w:val="008B4FB9"/>
    <w:rsid w:val="008F2CA7"/>
    <w:rsid w:val="008F2DF0"/>
    <w:rsid w:val="0092165A"/>
    <w:rsid w:val="00952DD7"/>
    <w:rsid w:val="009570F9"/>
    <w:rsid w:val="00973D0C"/>
    <w:rsid w:val="00977EA4"/>
    <w:rsid w:val="009A18CE"/>
    <w:rsid w:val="009C1BD2"/>
    <w:rsid w:val="00AE36D6"/>
    <w:rsid w:val="00AE38E3"/>
    <w:rsid w:val="00AF2C27"/>
    <w:rsid w:val="00B10010"/>
    <w:rsid w:val="00B27C63"/>
    <w:rsid w:val="00BE09F4"/>
    <w:rsid w:val="00BF6A2B"/>
    <w:rsid w:val="00C1401F"/>
    <w:rsid w:val="00C24C53"/>
    <w:rsid w:val="00C376AE"/>
    <w:rsid w:val="00C87C41"/>
    <w:rsid w:val="00C93BE4"/>
    <w:rsid w:val="00CA2E40"/>
    <w:rsid w:val="00CB1F87"/>
    <w:rsid w:val="00CB3C92"/>
    <w:rsid w:val="00CB6C43"/>
    <w:rsid w:val="00CC5E29"/>
    <w:rsid w:val="00D00EB7"/>
    <w:rsid w:val="00D0774D"/>
    <w:rsid w:val="00D47DB7"/>
    <w:rsid w:val="00D50BB7"/>
    <w:rsid w:val="00D542F9"/>
    <w:rsid w:val="00D61243"/>
    <w:rsid w:val="00D66141"/>
    <w:rsid w:val="00D67CA4"/>
    <w:rsid w:val="00D80D6F"/>
    <w:rsid w:val="00DA6651"/>
    <w:rsid w:val="00DB55CD"/>
    <w:rsid w:val="00DC3070"/>
    <w:rsid w:val="00DE2D3B"/>
    <w:rsid w:val="00DF56C0"/>
    <w:rsid w:val="00E25F59"/>
    <w:rsid w:val="00E3525B"/>
    <w:rsid w:val="00E41B76"/>
    <w:rsid w:val="00E43831"/>
    <w:rsid w:val="00EA72D1"/>
    <w:rsid w:val="00EB0975"/>
    <w:rsid w:val="00EE14C1"/>
    <w:rsid w:val="00EE7873"/>
    <w:rsid w:val="00EF548F"/>
    <w:rsid w:val="00F0570D"/>
    <w:rsid w:val="00F132EC"/>
    <w:rsid w:val="00F301F5"/>
    <w:rsid w:val="00F30AE0"/>
    <w:rsid w:val="00F55CE0"/>
    <w:rsid w:val="00F82193"/>
    <w:rsid w:val="00FA326A"/>
    <w:rsid w:val="0268B5CA"/>
    <w:rsid w:val="030C56D3"/>
    <w:rsid w:val="05D2A846"/>
    <w:rsid w:val="07607C09"/>
    <w:rsid w:val="0B03DA60"/>
    <w:rsid w:val="0E94A338"/>
    <w:rsid w:val="0FD154CE"/>
    <w:rsid w:val="128122A0"/>
    <w:rsid w:val="12A23A03"/>
    <w:rsid w:val="15A36191"/>
    <w:rsid w:val="1673D89C"/>
    <w:rsid w:val="1837FA6A"/>
    <w:rsid w:val="1C56F6D1"/>
    <w:rsid w:val="2103D1FF"/>
    <w:rsid w:val="2153FCA9"/>
    <w:rsid w:val="25CF7FFB"/>
    <w:rsid w:val="291EA9F1"/>
    <w:rsid w:val="2A29CC27"/>
    <w:rsid w:val="2DF983C4"/>
    <w:rsid w:val="32C52F6C"/>
    <w:rsid w:val="32EBE62C"/>
    <w:rsid w:val="333EA93E"/>
    <w:rsid w:val="3F1B7B8B"/>
    <w:rsid w:val="469B34BF"/>
    <w:rsid w:val="47BBE29F"/>
    <w:rsid w:val="486FE9B5"/>
    <w:rsid w:val="4C3869C9"/>
    <w:rsid w:val="4D6BF2A1"/>
    <w:rsid w:val="4F10B1EF"/>
    <w:rsid w:val="528523D3"/>
    <w:rsid w:val="52AD1194"/>
    <w:rsid w:val="59ABD3D2"/>
    <w:rsid w:val="609F6A71"/>
    <w:rsid w:val="6131E8BE"/>
    <w:rsid w:val="6310247F"/>
    <w:rsid w:val="655DBF36"/>
    <w:rsid w:val="6607089F"/>
    <w:rsid w:val="66B7776E"/>
    <w:rsid w:val="6723046D"/>
    <w:rsid w:val="672D8D08"/>
    <w:rsid w:val="6828FF10"/>
    <w:rsid w:val="688A95E0"/>
    <w:rsid w:val="697D2842"/>
    <w:rsid w:val="6C6857A4"/>
    <w:rsid w:val="6CB1882A"/>
    <w:rsid w:val="6D7491CC"/>
    <w:rsid w:val="759C8E00"/>
    <w:rsid w:val="7BCF274B"/>
    <w:rsid w:val="7CA90CA5"/>
    <w:rsid w:val="7F722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90F06"/>
  <w15:chartTrackingRefBased/>
  <w15:docId w15:val="{CD1C87C4-A087-4044-B8A6-284528D5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lsdException w:name="List Bullet" w:semiHidden="1" w:uiPriority="5" w:unhideWhenUsed="1" w:qFormat="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9" w:qFormat="1"/>
    <w:lsdException w:name="Emphasis" w:semiHidden="1" w:uiPriority="6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69" w:qFormat="1"/>
    <w:lsdException w:name="Intense Quote" w:semiHidden="1" w:uiPriority="6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9" w:qFormat="1"/>
    <w:lsdException w:name="Intense Emphasis" w:semiHidden="1" w:uiPriority="69" w:qFormat="1"/>
    <w:lsdException w:name="Subtle Reference" w:semiHidden="1" w:uiPriority="69" w:qFormat="1"/>
    <w:lsdException w:name="Intense Reference" w:semiHidden="1" w:uiPriority="69" w:qFormat="1"/>
    <w:lsdException w:name="Book Title" w:semiHidden="1"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9"/>
    <w:rPr>
      <w:sz w:val="22"/>
    </w:rPr>
  </w:style>
  <w:style w:type="paragraph" w:styleId="Rubrik1">
    <w:name w:val="heading 1"/>
    <w:basedOn w:val="Normal"/>
    <w:next w:val="Normal"/>
    <w:link w:val="Rubrik1Char"/>
    <w:uiPriority w:val="2"/>
    <w:qFormat/>
    <w:rsid w:val="00D66141"/>
    <w:pPr>
      <w:keepNext/>
      <w:keepLines/>
      <w:spacing w:before="720" w:after="120" w:line="259" w:lineRule="auto"/>
      <w:outlineLvl w:val="0"/>
    </w:pPr>
    <w:rPr>
      <w:rFonts w:asciiTheme="majorHAnsi" w:eastAsiaTheme="majorEastAsia" w:hAnsiTheme="majorHAnsi" w:cstheme="majorBidi"/>
      <w:b/>
      <w:color w:val="307C8E"/>
      <w:sz w:val="44"/>
      <w:szCs w:val="32"/>
    </w:rPr>
  </w:style>
  <w:style w:type="paragraph" w:styleId="Rubrik2">
    <w:name w:val="heading 2"/>
    <w:basedOn w:val="Normal"/>
    <w:next w:val="Normal"/>
    <w:link w:val="Rubrik2Char"/>
    <w:uiPriority w:val="2"/>
    <w:qFormat/>
    <w:rsid w:val="00D66141"/>
    <w:pPr>
      <w:keepNext/>
      <w:keepLines/>
      <w:spacing w:before="480" w:after="120" w:line="264" w:lineRule="auto"/>
      <w:outlineLvl w:val="1"/>
    </w:pPr>
    <w:rPr>
      <w:rFonts w:asciiTheme="majorHAnsi" w:eastAsiaTheme="majorEastAsia" w:hAnsiTheme="majorHAnsi" w:cstheme="majorBidi"/>
      <w:b/>
      <w:color w:val="307C8E"/>
      <w:sz w:val="32"/>
      <w:szCs w:val="26"/>
    </w:rPr>
  </w:style>
  <w:style w:type="paragraph" w:styleId="Rubrik3">
    <w:name w:val="heading 3"/>
    <w:basedOn w:val="Normal"/>
    <w:next w:val="Normal"/>
    <w:link w:val="Rubrik3Char"/>
    <w:uiPriority w:val="2"/>
    <w:qFormat/>
    <w:rsid w:val="00CB6C43"/>
    <w:pPr>
      <w:keepNext/>
      <w:keepLines/>
      <w:spacing w:before="360" w:after="80" w:line="264" w:lineRule="auto"/>
      <w:outlineLvl w:val="2"/>
    </w:pPr>
    <w:rPr>
      <w:rFonts w:asciiTheme="majorHAnsi" w:eastAsiaTheme="majorEastAsia" w:hAnsiTheme="majorHAnsi" w:cstheme="majorBidi"/>
      <w:b/>
      <w:color w:val="000000" w:themeColor="text1"/>
      <w:sz w:val="26"/>
    </w:rPr>
  </w:style>
  <w:style w:type="paragraph" w:styleId="Rubrik4">
    <w:name w:val="heading 4"/>
    <w:basedOn w:val="Normal"/>
    <w:next w:val="Normal"/>
    <w:link w:val="Rubrik4Char"/>
    <w:uiPriority w:val="2"/>
    <w:qFormat/>
    <w:rsid w:val="00EE14C1"/>
    <w:pPr>
      <w:keepNext/>
      <w:keepLines/>
      <w:spacing w:before="360" w:after="40" w:line="240" w:lineRule="auto"/>
      <w:outlineLvl w:val="3"/>
    </w:pPr>
    <w:rPr>
      <w:rFonts w:asciiTheme="majorHAnsi" w:eastAsiaTheme="majorEastAsia" w:hAnsiTheme="majorHAnsi" w:cstheme="majorBidi"/>
      <w:b/>
      <w:iCs/>
      <w:color w:val="000000" w:themeColor="text1"/>
    </w:rPr>
  </w:style>
  <w:style w:type="paragraph" w:styleId="Rubrik5">
    <w:name w:val="heading 5"/>
    <w:basedOn w:val="Normal"/>
    <w:next w:val="Normal"/>
    <w:link w:val="Rubrik5Char"/>
    <w:uiPriority w:val="9"/>
    <w:semiHidden/>
    <w:qFormat/>
    <w:rsid w:val="00EE14C1"/>
    <w:pPr>
      <w:keepNext/>
      <w:keepLines/>
      <w:spacing w:before="40" w:after="0"/>
      <w:outlineLvl w:val="4"/>
    </w:pPr>
    <w:rPr>
      <w:rFonts w:asciiTheme="majorHAnsi" w:eastAsiaTheme="majorEastAsia" w:hAnsiTheme="majorHAnsi" w:cstheme="majorBid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lla">
    <w:name w:val="Källa"/>
    <w:basedOn w:val="Normal"/>
    <w:uiPriority w:val="22"/>
    <w:qFormat/>
    <w:rsid w:val="008F2CA7"/>
    <w:pPr>
      <w:spacing w:line="240" w:lineRule="auto"/>
      <w:contextualSpacing/>
    </w:pPr>
  </w:style>
  <w:style w:type="paragraph" w:customStyle="1" w:styleId="Anmrkning">
    <w:name w:val="Anmärkning"/>
    <w:basedOn w:val="Klla"/>
    <w:uiPriority w:val="22"/>
    <w:qFormat/>
    <w:rsid w:val="00CB6C43"/>
  </w:style>
  <w:style w:type="paragraph" w:customStyle="1" w:styleId="Dokumenttyp">
    <w:name w:val="Dokumenttyp"/>
    <w:basedOn w:val="Normal"/>
    <w:next w:val="Normal"/>
    <w:uiPriority w:val="29"/>
    <w:qFormat/>
    <w:rsid w:val="00CB6C43"/>
    <w:rPr>
      <w:rFonts w:asciiTheme="majorHAnsi" w:hAnsiTheme="majorHAnsi"/>
      <w:b/>
      <w:sz w:val="20"/>
    </w:rPr>
  </w:style>
  <w:style w:type="paragraph" w:customStyle="1" w:styleId="FrvaltningVerksamhet">
    <w:name w:val="Förvaltning/Verksamhet"/>
    <w:basedOn w:val="Dokumenttyp"/>
    <w:next w:val="Normal"/>
    <w:uiPriority w:val="30"/>
    <w:qFormat/>
    <w:rsid w:val="0043499C"/>
    <w:pPr>
      <w:spacing w:after="0"/>
    </w:pPr>
    <w:rPr>
      <w:rFonts w:ascii="Public Sans" w:hAnsi="Public Sans"/>
      <w:sz w:val="36"/>
    </w:rPr>
  </w:style>
  <w:style w:type="paragraph" w:customStyle="1" w:styleId="Avdelning">
    <w:name w:val="Avdelning"/>
    <w:basedOn w:val="FrvaltningVerksamhet"/>
    <w:next w:val="Normal"/>
    <w:uiPriority w:val="30"/>
    <w:qFormat/>
    <w:rsid w:val="00CB6C43"/>
    <w:rPr>
      <w:sz w:val="28"/>
    </w:rPr>
  </w:style>
  <w:style w:type="paragraph" w:styleId="Beskrivning">
    <w:name w:val="caption"/>
    <w:basedOn w:val="Normal"/>
    <w:next w:val="Normal"/>
    <w:uiPriority w:val="35"/>
    <w:unhideWhenUsed/>
    <w:qFormat/>
    <w:rsid w:val="0043499C"/>
    <w:pPr>
      <w:spacing w:after="200" w:line="240" w:lineRule="auto"/>
    </w:pPr>
    <w:rPr>
      <w:rFonts w:ascii="Public Sans" w:hAnsi="Public Sans"/>
      <w:iCs/>
      <w:szCs w:val="18"/>
    </w:rPr>
  </w:style>
  <w:style w:type="paragraph" w:styleId="Datum">
    <w:name w:val="Date"/>
    <w:basedOn w:val="Normal"/>
    <w:next w:val="Normal"/>
    <w:link w:val="DatumChar"/>
    <w:uiPriority w:val="99"/>
    <w:unhideWhenUsed/>
    <w:rsid w:val="0043499C"/>
    <w:rPr>
      <w:rFonts w:ascii="Public Sans" w:hAnsi="Public Sans"/>
    </w:rPr>
  </w:style>
  <w:style w:type="character" w:customStyle="1" w:styleId="DatumChar">
    <w:name w:val="Datum Char"/>
    <w:basedOn w:val="Standardstycketeckensnitt"/>
    <w:link w:val="Datum"/>
    <w:uiPriority w:val="99"/>
    <w:rsid w:val="0043499C"/>
    <w:rPr>
      <w:rFonts w:ascii="Public Sans" w:hAnsi="Public Sans"/>
    </w:rPr>
  </w:style>
  <w:style w:type="character" w:customStyle="1" w:styleId="Rubrik3Char">
    <w:name w:val="Rubrik 3 Char"/>
    <w:basedOn w:val="Standardstycketeckensnitt"/>
    <w:link w:val="Rubrik3"/>
    <w:uiPriority w:val="2"/>
    <w:rsid w:val="00CB6C43"/>
    <w:rPr>
      <w:rFonts w:asciiTheme="majorHAnsi" w:eastAsiaTheme="majorEastAsia" w:hAnsiTheme="majorHAnsi" w:cstheme="majorBidi"/>
      <w:b/>
      <w:color w:val="000000" w:themeColor="text1"/>
      <w:sz w:val="26"/>
      <w:szCs w:val="24"/>
    </w:rPr>
  </w:style>
  <w:style w:type="paragraph" w:customStyle="1" w:styleId="Diagramrubrik">
    <w:name w:val="Diagramrubrik"/>
    <w:basedOn w:val="Rubrik3"/>
    <w:next w:val="Normal"/>
    <w:uiPriority w:val="14"/>
    <w:qFormat/>
    <w:rsid w:val="00D66141"/>
    <w:pPr>
      <w:numPr>
        <w:numId w:val="20"/>
      </w:numPr>
      <w:spacing w:before="240"/>
    </w:pPr>
    <w:rPr>
      <w:color w:val="307C8E"/>
      <w:sz w:val="22"/>
    </w:rPr>
  </w:style>
  <w:style w:type="paragraph" w:customStyle="1" w:styleId="Enhet">
    <w:name w:val="Enhet"/>
    <w:basedOn w:val="Normal"/>
    <w:uiPriority w:val="22"/>
    <w:qFormat/>
    <w:rsid w:val="00CB6C43"/>
    <w:pPr>
      <w:keepNext/>
      <w:spacing w:after="0" w:line="240" w:lineRule="auto"/>
    </w:pPr>
  </w:style>
  <w:style w:type="character" w:styleId="Fotnotsreferens">
    <w:name w:val="footnote reference"/>
    <w:basedOn w:val="Standardstycketeckensnitt"/>
    <w:uiPriority w:val="99"/>
    <w:semiHidden/>
    <w:unhideWhenUsed/>
    <w:rsid w:val="00CB6C43"/>
    <w:rPr>
      <w:vertAlign w:val="superscript"/>
    </w:rPr>
  </w:style>
  <w:style w:type="paragraph" w:styleId="Fotnotstext">
    <w:name w:val="footnote text"/>
    <w:basedOn w:val="Normal"/>
    <w:link w:val="FotnotstextChar"/>
    <w:uiPriority w:val="99"/>
    <w:semiHidden/>
    <w:unhideWhenUsed/>
    <w:rsid w:val="00CB6C43"/>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B6C43"/>
    <w:rPr>
      <w:sz w:val="20"/>
      <w:szCs w:val="20"/>
    </w:rPr>
  </w:style>
  <w:style w:type="character" w:styleId="Hyperlnk">
    <w:name w:val="Hyperlink"/>
    <w:basedOn w:val="Standardstycketeckensnitt"/>
    <w:uiPriority w:val="99"/>
    <w:unhideWhenUsed/>
    <w:rsid w:val="009570F9"/>
    <w:rPr>
      <w:rFonts w:ascii="Literata" w:hAnsi="Literata"/>
      <w:color w:val="000000" w:themeColor="text1"/>
      <w:sz w:val="22"/>
      <w:u w:val="single"/>
    </w:rPr>
  </w:style>
  <w:style w:type="paragraph" w:customStyle="1" w:styleId="Informationstext">
    <w:name w:val="Informationstext"/>
    <w:basedOn w:val="Normal"/>
    <w:uiPriority w:val="30"/>
    <w:qFormat/>
    <w:rsid w:val="0043499C"/>
    <w:pPr>
      <w:spacing w:after="0"/>
    </w:pPr>
    <w:rPr>
      <w:rFonts w:ascii="Public Sans" w:hAnsi="Public Sans"/>
      <w:sz w:val="20"/>
    </w:rPr>
  </w:style>
  <w:style w:type="paragraph" w:styleId="Ingetavstnd">
    <w:name w:val="No Spacing"/>
    <w:uiPriority w:val="1"/>
    <w:qFormat/>
    <w:rsid w:val="00841F7B"/>
    <w:pPr>
      <w:spacing w:after="0" w:line="240" w:lineRule="auto"/>
    </w:pPr>
    <w:rPr>
      <w:sz w:val="22"/>
    </w:rPr>
  </w:style>
  <w:style w:type="paragraph" w:styleId="Innehll1">
    <w:name w:val="toc 1"/>
    <w:basedOn w:val="Normal"/>
    <w:next w:val="Normal"/>
    <w:autoRedefine/>
    <w:uiPriority w:val="39"/>
    <w:unhideWhenUsed/>
    <w:rsid w:val="0043499C"/>
    <w:pPr>
      <w:tabs>
        <w:tab w:val="right" w:leader="dot" w:pos="7360"/>
      </w:tabs>
      <w:spacing w:after="100"/>
    </w:pPr>
    <w:rPr>
      <w:rFonts w:ascii="Literata" w:hAnsi="Literata"/>
    </w:rPr>
  </w:style>
  <w:style w:type="paragraph" w:styleId="Innehll2">
    <w:name w:val="toc 2"/>
    <w:basedOn w:val="Normal"/>
    <w:next w:val="Normal"/>
    <w:autoRedefine/>
    <w:uiPriority w:val="39"/>
    <w:unhideWhenUsed/>
    <w:rsid w:val="0043499C"/>
    <w:pPr>
      <w:spacing w:after="100"/>
      <w:ind w:left="238"/>
      <w:contextualSpacing/>
    </w:pPr>
    <w:rPr>
      <w:rFonts w:ascii="Literata" w:hAnsi="Literata"/>
    </w:rPr>
  </w:style>
  <w:style w:type="paragraph" w:styleId="Innehll3">
    <w:name w:val="toc 3"/>
    <w:basedOn w:val="Normal"/>
    <w:next w:val="Normal"/>
    <w:autoRedefine/>
    <w:uiPriority w:val="39"/>
    <w:unhideWhenUsed/>
    <w:rsid w:val="0043499C"/>
    <w:pPr>
      <w:spacing w:after="100"/>
      <w:ind w:left="482"/>
      <w:contextualSpacing/>
    </w:pPr>
    <w:rPr>
      <w:rFonts w:ascii="Literata" w:hAnsi="Literata"/>
    </w:rPr>
  </w:style>
  <w:style w:type="character" w:customStyle="1" w:styleId="Rubrik1Char">
    <w:name w:val="Rubrik 1 Char"/>
    <w:basedOn w:val="Standardstycketeckensnitt"/>
    <w:link w:val="Rubrik1"/>
    <w:uiPriority w:val="2"/>
    <w:rsid w:val="00D66141"/>
    <w:rPr>
      <w:rFonts w:asciiTheme="majorHAnsi" w:eastAsiaTheme="majorEastAsia" w:hAnsiTheme="majorHAnsi" w:cstheme="majorBidi"/>
      <w:b/>
      <w:color w:val="307C8E"/>
      <w:sz w:val="44"/>
      <w:szCs w:val="32"/>
    </w:rPr>
  </w:style>
  <w:style w:type="paragraph" w:styleId="Innehllsfrteckningsrubrik">
    <w:name w:val="TOC Heading"/>
    <w:basedOn w:val="Rubrik1"/>
    <w:next w:val="Normal"/>
    <w:uiPriority w:val="39"/>
    <w:unhideWhenUsed/>
    <w:qFormat/>
    <w:rsid w:val="00D66141"/>
    <w:pPr>
      <w:spacing w:before="240" w:after="360" w:line="288" w:lineRule="auto"/>
      <w:outlineLvl w:val="9"/>
    </w:pPr>
  </w:style>
  <w:style w:type="paragraph" w:styleId="Lista">
    <w:name w:val="List"/>
    <w:basedOn w:val="Normal"/>
    <w:uiPriority w:val="7"/>
    <w:rsid w:val="00DF56C0"/>
    <w:pPr>
      <w:numPr>
        <w:numId w:val="3"/>
      </w:numPr>
      <w:ind w:left="357" w:hanging="357"/>
    </w:pPr>
  </w:style>
  <w:style w:type="numbering" w:customStyle="1" w:styleId="listformat-abc">
    <w:name w:val="listformat-abc"/>
    <w:uiPriority w:val="99"/>
    <w:rsid w:val="00CB6C43"/>
    <w:pPr>
      <w:numPr>
        <w:numId w:val="2"/>
      </w:numPr>
    </w:pPr>
  </w:style>
  <w:style w:type="numbering" w:customStyle="1" w:styleId="listformat-diagramrubrik">
    <w:name w:val="listformat-diagramrubrik"/>
    <w:uiPriority w:val="99"/>
    <w:rsid w:val="00CB6C43"/>
    <w:pPr>
      <w:numPr>
        <w:numId w:val="4"/>
      </w:numPr>
    </w:pPr>
  </w:style>
  <w:style w:type="numbering" w:customStyle="1" w:styleId="listformat-numrerad">
    <w:name w:val="listformat-numrerad"/>
    <w:uiPriority w:val="99"/>
    <w:rsid w:val="00CB6C43"/>
    <w:pPr>
      <w:numPr>
        <w:numId w:val="5"/>
      </w:numPr>
    </w:pPr>
  </w:style>
  <w:style w:type="numbering" w:customStyle="1" w:styleId="listformat-punkt">
    <w:name w:val="listformat-punkt"/>
    <w:uiPriority w:val="99"/>
    <w:rsid w:val="00CB6C43"/>
    <w:pPr>
      <w:numPr>
        <w:numId w:val="6"/>
      </w:numPr>
    </w:pPr>
  </w:style>
  <w:style w:type="numbering" w:customStyle="1" w:styleId="listformat-rubriknummer">
    <w:name w:val="listformat-rubriknummer"/>
    <w:uiPriority w:val="99"/>
    <w:rsid w:val="00CB6C43"/>
    <w:pPr>
      <w:numPr>
        <w:numId w:val="7"/>
      </w:numPr>
    </w:pPr>
  </w:style>
  <w:style w:type="numbering" w:customStyle="1" w:styleId="listformat-streck">
    <w:name w:val="listformat-streck"/>
    <w:uiPriority w:val="99"/>
    <w:rsid w:val="00CB6C43"/>
    <w:pPr>
      <w:numPr>
        <w:numId w:val="8"/>
      </w:numPr>
    </w:pPr>
  </w:style>
  <w:style w:type="numbering" w:customStyle="1" w:styleId="listformat-tabellrubrik">
    <w:name w:val="listformat-tabellrubrik"/>
    <w:rsid w:val="00CB6C43"/>
    <w:pPr>
      <w:numPr>
        <w:numId w:val="9"/>
      </w:numPr>
    </w:pPr>
  </w:style>
  <w:style w:type="paragraph" w:customStyle="1" w:styleId="Normalmedavstndfre">
    <w:name w:val="Normal med avstånd före"/>
    <w:basedOn w:val="Normal"/>
    <w:next w:val="Normal"/>
    <w:qFormat/>
    <w:rsid w:val="00CB6C43"/>
    <w:pPr>
      <w:spacing w:before="160"/>
    </w:pPr>
  </w:style>
  <w:style w:type="paragraph" w:styleId="Numreradlista">
    <w:name w:val="List Number"/>
    <w:basedOn w:val="Normal"/>
    <w:uiPriority w:val="6"/>
    <w:qFormat/>
    <w:rsid w:val="00DF56C0"/>
    <w:pPr>
      <w:numPr>
        <w:numId w:val="11"/>
      </w:numPr>
    </w:pPr>
  </w:style>
  <w:style w:type="character" w:styleId="Platshllartext">
    <w:name w:val="Placeholder Text"/>
    <w:basedOn w:val="Standardstycketeckensnitt"/>
    <w:uiPriority w:val="99"/>
    <w:semiHidden/>
    <w:rsid w:val="00D0774D"/>
    <w:rPr>
      <w:color w:val="595959" w:themeColor="text1" w:themeTint="A6"/>
    </w:rPr>
  </w:style>
  <w:style w:type="paragraph" w:styleId="Punktlista">
    <w:name w:val="List Bullet"/>
    <w:basedOn w:val="Normal"/>
    <w:uiPriority w:val="5"/>
    <w:qFormat/>
    <w:rsid w:val="00DF56C0"/>
    <w:pPr>
      <w:numPr>
        <w:numId w:val="13"/>
      </w:numPr>
    </w:pPr>
  </w:style>
  <w:style w:type="paragraph" w:styleId="Rubrik">
    <w:name w:val="Title"/>
    <w:basedOn w:val="Normal"/>
    <w:next w:val="Normal"/>
    <w:link w:val="RubrikChar"/>
    <w:uiPriority w:val="4"/>
    <w:qFormat/>
    <w:rsid w:val="002D7838"/>
    <w:pPr>
      <w:spacing w:before="1680" w:after="360" w:line="240" w:lineRule="auto"/>
      <w:contextualSpacing/>
      <w:outlineLvl w:val="0"/>
    </w:pPr>
    <w:rPr>
      <w:rFonts w:ascii="Public Sans" w:eastAsiaTheme="majorEastAsia" w:hAnsi="Public Sans" w:cstheme="majorBidi"/>
      <w:b/>
      <w:color w:val="FDF9E4"/>
      <w:spacing w:val="-10"/>
      <w:kern w:val="28"/>
      <w:sz w:val="84"/>
      <w:szCs w:val="56"/>
    </w:rPr>
  </w:style>
  <w:style w:type="character" w:customStyle="1" w:styleId="RubrikChar">
    <w:name w:val="Rubrik Char"/>
    <w:basedOn w:val="Standardstycketeckensnitt"/>
    <w:link w:val="Rubrik"/>
    <w:uiPriority w:val="4"/>
    <w:rsid w:val="002D7838"/>
    <w:rPr>
      <w:rFonts w:ascii="Public Sans" w:eastAsiaTheme="majorEastAsia" w:hAnsi="Public Sans" w:cstheme="majorBidi"/>
      <w:b/>
      <w:color w:val="FDF9E4"/>
      <w:spacing w:val="-10"/>
      <w:kern w:val="28"/>
      <w:sz w:val="84"/>
      <w:szCs w:val="56"/>
    </w:rPr>
  </w:style>
  <w:style w:type="paragraph" w:customStyle="1" w:styleId="Rubrik1-numrerad">
    <w:name w:val="Rubrik 1 - numrerad"/>
    <w:basedOn w:val="Rubrik1"/>
    <w:next w:val="Normal"/>
    <w:uiPriority w:val="3"/>
    <w:qFormat/>
    <w:rsid w:val="00CB6C43"/>
    <w:pPr>
      <w:numPr>
        <w:numId w:val="17"/>
      </w:numPr>
    </w:pPr>
  </w:style>
  <w:style w:type="character" w:customStyle="1" w:styleId="Rubrik2Char">
    <w:name w:val="Rubrik 2 Char"/>
    <w:basedOn w:val="Standardstycketeckensnitt"/>
    <w:link w:val="Rubrik2"/>
    <w:uiPriority w:val="2"/>
    <w:rsid w:val="00D66141"/>
    <w:rPr>
      <w:rFonts w:asciiTheme="majorHAnsi" w:eastAsiaTheme="majorEastAsia" w:hAnsiTheme="majorHAnsi" w:cstheme="majorBidi"/>
      <w:b/>
      <w:color w:val="307C8E"/>
      <w:sz w:val="32"/>
      <w:szCs w:val="26"/>
    </w:rPr>
  </w:style>
  <w:style w:type="paragraph" w:customStyle="1" w:styleId="Rubrik2-numrerad">
    <w:name w:val="Rubrik 2 - numrerad"/>
    <w:basedOn w:val="Rubrik2"/>
    <w:next w:val="Normal"/>
    <w:uiPriority w:val="3"/>
    <w:qFormat/>
    <w:rsid w:val="00CB6C43"/>
    <w:pPr>
      <w:numPr>
        <w:ilvl w:val="1"/>
        <w:numId w:val="17"/>
      </w:numPr>
    </w:pPr>
  </w:style>
  <w:style w:type="paragraph" w:customStyle="1" w:styleId="Rubrik3-numrerad">
    <w:name w:val="Rubrik 3 - numrerad"/>
    <w:basedOn w:val="Rubrik3"/>
    <w:next w:val="Normal"/>
    <w:uiPriority w:val="3"/>
    <w:qFormat/>
    <w:rsid w:val="00CB6C43"/>
    <w:pPr>
      <w:numPr>
        <w:ilvl w:val="2"/>
        <w:numId w:val="17"/>
      </w:numPr>
    </w:pPr>
  </w:style>
  <w:style w:type="character" w:customStyle="1" w:styleId="Rubrik4Char">
    <w:name w:val="Rubrik 4 Char"/>
    <w:basedOn w:val="Standardstycketeckensnitt"/>
    <w:link w:val="Rubrik4"/>
    <w:uiPriority w:val="2"/>
    <w:rsid w:val="00EE14C1"/>
    <w:rPr>
      <w:rFonts w:asciiTheme="majorHAnsi" w:eastAsiaTheme="majorEastAsia" w:hAnsiTheme="majorHAnsi" w:cstheme="majorBidi"/>
      <w:b/>
      <w:iCs/>
      <w:color w:val="000000" w:themeColor="text1"/>
      <w:sz w:val="22"/>
    </w:rPr>
  </w:style>
  <w:style w:type="paragraph" w:customStyle="1" w:styleId="Rubrik4-numrerad">
    <w:name w:val="Rubrik 4 - numrerad"/>
    <w:basedOn w:val="Rubrik4"/>
    <w:next w:val="Normal"/>
    <w:uiPriority w:val="3"/>
    <w:qFormat/>
    <w:rsid w:val="00CB6C43"/>
    <w:pPr>
      <w:numPr>
        <w:ilvl w:val="3"/>
        <w:numId w:val="17"/>
      </w:numPr>
    </w:pPr>
  </w:style>
  <w:style w:type="table" w:styleId="Rutntstabell4dekorfrg1">
    <w:name w:val="Grid Table 4 Accent 1"/>
    <w:basedOn w:val="Normaltabell"/>
    <w:uiPriority w:val="49"/>
    <w:rsid w:val="00CB6C43"/>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6C43"/>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6C43"/>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6C43"/>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6C43"/>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6C43"/>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paragraph" w:styleId="Sidfot">
    <w:name w:val="footer"/>
    <w:basedOn w:val="Normal"/>
    <w:link w:val="SidfotChar"/>
    <w:uiPriority w:val="99"/>
    <w:unhideWhenUsed/>
    <w:rsid w:val="0043499C"/>
    <w:pPr>
      <w:tabs>
        <w:tab w:val="center" w:pos="4513"/>
        <w:tab w:val="right" w:pos="9026"/>
      </w:tabs>
      <w:spacing w:after="0" w:line="240" w:lineRule="auto"/>
    </w:pPr>
    <w:rPr>
      <w:rFonts w:ascii="Public Sans" w:hAnsi="Public Sans"/>
      <w:sz w:val="20"/>
    </w:rPr>
  </w:style>
  <w:style w:type="character" w:customStyle="1" w:styleId="SidfotChar">
    <w:name w:val="Sidfot Char"/>
    <w:basedOn w:val="Standardstycketeckensnitt"/>
    <w:link w:val="Sidfot"/>
    <w:uiPriority w:val="99"/>
    <w:rsid w:val="0043499C"/>
    <w:rPr>
      <w:rFonts w:ascii="Public Sans" w:hAnsi="Public Sans"/>
      <w:sz w:val="20"/>
    </w:rPr>
  </w:style>
  <w:style w:type="paragraph" w:styleId="Sidhuvud">
    <w:name w:val="header"/>
    <w:basedOn w:val="Normal"/>
    <w:link w:val="SidhuvudChar"/>
    <w:uiPriority w:val="99"/>
    <w:unhideWhenUsed/>
    <w:rsid w:val="0061279B"/>
    <w:pPr>
      <w:tabs>
        <w:tab w:val="center" w:pos="4513"/>
        <w:tab w:val="right" w:pos="9026"/>
      </w:tabs>
      <w:spacing w:after="0" w:line="240" w:lineRule="auto"/>
      <w:ind w:right="-1134"/>
    </w:pPr>
    <w:rPr>
      <w:rFonts w:asciiTheme="majorHAnsi" w:hAnsiTheme="majorHAnsi"/>
      <w:sz w:val="20"/>
    </w:rPr>
  </w:style>
  <w:style w:type="character" w:customStyle="1" w:styleId="SidhuvudChar">
    <w:name w:val="Sidhuvud Char"/>
    <w:basedOn w:val="Standardstycketeckensnitt"/>
    <w:link w:val="Sidhuvud"/>
    <w:uiPriority w:val="99"/>
    <w:rsid w:val="0061279B"/>
    <w:rPr>
      <w:rFonts w:asciiTheme="majorHAnsi" w:hAnsiTheme="majorHAnsi"/>
      <w:sz w:val="20"/>
    </w:rPr>
  </w:style>
  <w:style w:type="character" w:styleId="Sidnummer">
    <w:name w:val="page number"/>
    <w:basedOn w:val="Standardstycketeckensnitt"/>
    <w:uiPriority w:val="99"/>
    <w:unhideWhenUsed/>
    <w:rsid w:val="003B4F46"/>
    <w:rPr>
      <w:rFonts w:ascii="Public Sans" w:hAnsi="Public Sans"/>
      <w:sz w:val="22"/>
    </w:rPr>
  </w:style>
  <w:style w:type="paragraph" w:customStyle="1" w:styleId="Strecklista">
    <w:name w:val="Strecklista"/>
    <w:basedOn w:val="Normal"/>
    <w:uiPriority w:val="5"/>
    <w:qFormat/>
    <w:rsid w:val="00DF56C0"/>
    <w:pPr>
      <w:numPr>
        <w:numId w:val="18"/>
      </w:numPr>
      <w:ind w:left="357" w:hanging="357"/>
    </w:pPr>
  </w:style>
  <w:style w:type="paragraph" w:customStyle="1" w:styleId="Tabell-text">
    <w:name w:val="Tabell - text"/>
    <w:basedOn w:val="Normal"/>
    <w:uiPriority w:val="20"/>
    <w:qFormat/>
    <w:rsid w:val="00DF56C0"/>
    <w:pPr>
      <w:spacing w:before="20" w:after="20"/>
    </w:pPr>
    <w:rPr>
      <w:rFonts w:asciiTheme="majorHAnsi" w:hAnsiTheme="majorHAnsi"/>
      <w:color w:val="000000" w:themeColor="text1"/>
    </w:rPr>
  </w:style>
  <w:style w:type="paragraph" w:customStyle="1" w:styleId="Tabell-kolumnrubrik">
    <w:name w:val="Tabell - kolumnrubrik"/>
    <w:basedOn w:val="Tabell-text"/>
    <w:uiPriority w:val="21"/>
    <w:qFormat/>
    <w:rsid w:val="00DF56C0"/>
    <w:pPr>
      <w:jc w:val="center"/>
    </w:pPr>
    <w:rPr>
      <w:b/>
    </w:rPr>
  </w:style>
  <w:style w:type="paragraph" w:customStyle="1" w:styleId="Tabell-rubrik">
    <w:name w:val="Tabell - rubrik"/>
    <w:basedOn w:val="Rubrik3"/>
    <w:next w:val="Normal"/>
    <w:uiPriority w:val="19"/>
    <w:qFormat/>
    <w:rsid w:val="00D66141"/>
    <w:pPr>
      <w:numPr>
        <w:numId w:val="19"/>
      </w:numPr>
      <w:spacing w:before="240"/>
    </w:pPr>
    <w:rPr>
      <w:color w:val="307C8E"/>
      <w:sz w:val="22"/>
    </w:rPr>
  </w:style>
  <w:style w:type="paragraph" w:customStyle="1" w:styleId="Tabell-siffror">
    <w:name w:val="Tabell - siffror"/>
    <w:basedOn w:val="Tabell-text"/>
    <w:uiPriority w:val="21"/>
    <w:qFormat/>
    <w:rsid w:val="00DF56C0"/>
    <w:pPr>
      <w:jc w:val="center"/>
    </w:pPr>
  </w:style>
  <w:style w:type="table" w:styleId="Tabellrutnt">
    <w:name w:val="Table Grid"/>
    <w:basedOn w:val="Normaltabell"/>
    <w:uiPriority w:val="39"/>
    <w:rsid w:val="00CB6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4"/>
    <w:qFormat/>
    <w:rsid w:val="00644BAE"/>
    <w:pPr>
      <w:numPr>
        <w:ilvl w:val="1"/>
      </w:numPr>
      <w:outlineLvl w:val="1"/>
    </w:pPr>
    <w:rPr>
      <w:rFonts w:asciiTheme="majorHAnsi" w:eastAsiaTheme="minorEastAsia" w:hAnsiTheme="majorHAnsi"/>
      <w:b/>
      <w:color w:val="FDF9E4"/>
      <w:spacing w:val="15"/>
      <w:sz w:val="44"/>
    </w:rPr>
  </w:style>
  <w:style w:type="character" w:customStyle="1" w:styleId="UnderrubrikChar">
    <w:name w:val="Underrubrik Char"/>
    <w:basedOn w:val="Standardstycketeckensnitt"/>
    <w:link w:val="Underrubrik"/>
    <w:uiPriority w:val="4"/>
    <w:rsid w:val="00644BAE"/>
    <w:rPr>
      <w:rFonts w:asciiTheme="majorHAnsi" w:eastAsiaTheme="minorEastAsia" w:hAnsiTheme="majorHAnsi"/>
      <w:b/>
      <w:color w:val="FDF9E4"/>
      <w:spacing w:val="15"/>
      <w:sz w:val="44"/>
    </w:rPr>
  </w:style>
  <w:style w:type="character" w:customStyle="1" w:styleId="Rubrik5Char">
    <w:name w:val="Rubrik 5 Char"/>
    <w:basedOn w:val="Standardstycketeckensnitt"/>
    <w:link w:val="Rubrik5"/>
    <w:uiPriority w:val="9"/>
    <w:semiHidden/>
    <w:rsid w:val="00EE14C1"/>
    <w:rPr>
      <w:rFonts w:asciiTheme="majorHAnsi" w:eastAsiaTheme="majorEastAsia" w:hAnsiTheme="majorHAnsi" w:cstheme="majorBidi"/>
      <w:color w:val="000000" w:themeColor="text1"/>
      <w:sz w:val="22"/>
    </w:rPr>
  </w:style>
  <w:style w:type="character" w:customStyle="1" w:styleId="normaltextrun">
    <w:name w:val="normaltextrun"/>
    <w:basedOn w:val="Standardstycketeckensnitt"/>
    <w:rsid w:val="0078383F"/>
  </w:style>
  <w:style w:type="character" w:customStyle="1" w:styleId="eop">
    <w:name w:val="eop"/>
    <w:basedOn w:val="Standardstycketeckensnitt"/>
    <w:rsid w:val="0078383F"/>
  </w:style>
  <w:style w:type="paragraph" w:customStyle="1" w:styleId="paragraph">
    <w:name w:val="paragraph"/>
    <w:basedOn w:val="Normal"/>
    <w:rsid w:val="0078383F"/>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wacimagecontainer">
    <w:name w:val="wacimagecontainer"/>
    <w:basedOn w:val="Standardstycketeckensnitt"/>
    <w:rsid w:val="0003593E"/>
  </w:style>
  <w:style w:type="character" w:styleId="Olstomnmnande">
    <w:name w:val="Unresolved Mention"/>
    <w:basedOn w:val="Standardstycketeckensnitt"/>
    <w:uiPriority w:val="99"/>
    <w:semiHidden/>
    <w:unhideWhenUsed/>
    <w:rsid w:val="00AE38E3"/>
    <w:rPr>
      <w:color w:val="605E5C"/>
      <w:shd w:val="clear" w:color="auto" w:fill="E1DFDD"/>
    </w:rPr>
  </w:style>
  <w:style w:type="paragraph" w:styleId="Kommentarer">
    <w:name w:val="annotation text"/>
    <w:basedOn w:val="Normal"/>
    <w:link w:val="KommentarerChar"/>
    <w:uiPriority w:val="99"/>
    <w:semiHidden/>
    <w:unhideWhenUsed/>
    <w:rsid w:val="00F82193"/>
    <w:pPr>
      <w:spacing w:line="240" w:lineRule="auto"/>
    </w:pPr>
    <w:rPr>
      <w:sz w:val="20"/>
      <w:szCs w:val="20"/>
    </w:rPr>
  </w:style>
  <w:style w:type="character" w:customStyle="1" w:styleId="KommentarerChar">
    <w:name w:val="Kommentarer Char"/>
    <w:basedOn w:val="Standardstycketeckensnitt"/>
    <w:link w:val="Kommentarer"/>
    <w:uiPriority w:val="99"/>
    <w:semiHidden/>
    <w:rsid w:val="00F82193"/>
    <w:rPr>
      <w:sz w:val="20"/>
      <w:szCs w:val="20"/>
    </w:rPr>
  </w:style>
  <w:style w:type="character" w:styleId="Kommentarsreferens">
    <w:name w:val="annotation reference"/>
    <w:basedOn w:val="Standardstycketeckensnitt"/>
    <w:uiPriority w:val="99"/>
    <w:semiHidden/>
    <w:unhideWhenUsed/>
    <w:rsid w:val="00F8219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17019">
      <w:bodyDiv w:val="1"/>
      <w:marLeft w:val="0"/>
      <w:marRight w:val="0"/>
      <w:marTop w:val="0"/>
      <w:marBottom w:val="0"/>
      <w:divBdr>
        <w:top w:val="none" w:sz="0" w:space="0" w:color="auto"/>
        <w:left w:val="none" w:sz="0" w:space="0" w:color="auto"/>
        <w:bottom w:val="none" w:sz="0" w:space="0" w:color="auto"/>
        <w:right w:val="none" w:sz="0" w:space="0" w:color="auto"/>
      </w:divBdr>
    </w:div>
    <w:div w:id="806165408">
      <w:bodyDiv w:val="1"/>
      <w:marLeft w:val="0"/>
      <w:marRight w:val="0"/>
      <w:marTop w:val="0"/>
      <w:marBottom w:val="0"/>
      <w:divBdr>
        <w:top w:val="none" w:sz="0" w:space="0" w:color="auto"/>
        <w:left w:val="none" w:sz="0" w:space="0" w:color="auto"/>
        <w:bottom w:val="none" w:sz="0" w:space="0" w:color="auto"/>
        <w:right w:val="none" w:sz="0" w:space="0" w:color="auto"/>
      </w:divBdr>
      <w:divsChild>
        <w:div w:id="1406607627">
          <w:marLeft w:val="0"/>
          <w:marRight w:val="0"/>
          <w:marTop w:val="0"/>
          <w:marBottom w:val="0"/>
          <w:divBdr>
            <w:top w:val="none" w:sz="0" w:space="0" w:color="auto"/>
            <w:left w:val="none" w:sz="0" w:space="0" w:color="auto"/>
            <w:bottom w:val="none" w:sz="0" w:space="0" w:color="auto"/>
            <w:right w:val="none" w:sz="0" w:space="0" w:color="auto"/>
          </w:divBdr>
          <w:divsChild>
            <w:div w:id="1875921717">
              <w:marLeft w:val="0"/>
              <w:marRight w:val="0"/>
              <w:marTop w:val="0"/>
              <w:marBottom w:val="0"/>
              <w:divBdr>
                <w:top w:val="none" w:sz="0" w:space="0" w:color="auto"/>
                <w:left w:val="none" w:sz="0" w:space="0" w:color="auto"/>
                <w:bottom w:val="none" w:sz="0" w:space="0" w:color="auto"/>
                <w:right w:val="none" w:sz="0" w:space="0" w:color="auto"/>
              </w:divBdr>
            </w:div>
            <w:div w:id="1568833461">
              <w:marLeft w:val="0"/>
              <w:marRight w:val="0"/>
              <w:marTop w:val="0"/>
              <w:marBottom w:val="0"/>
              <w:divBdr>
                <w:top w:val="none" w:sz="0" w:space="0" w:color="auto"/>
                <w:left w:val="none" w:sz="0" w:space="0" w:color="auto"/>
                <w:bottom w:val="none" w:sz="0" w:space="0" w:color="auto"/>
                <w:right w:val="none" w:sz="0" w:space="0" w:color="auto"/>
              </w:divBdr>
            </w:div>
            <w:div w:id="878665926">
              <w:marLeft w:val="0"/>
              <w:marRight w:val="0"/>
              <w:marTop w:val="0"/>
              <w:marBottom w:val="0"/>
              <w:divBdr>
                <w:top w:val="none" w:sz="0" w:space="0" w:color="auto"/>
                <w:left w:val="none" w:sz="0" w:space="0" w:color="auto"/>
                <w:bottom w:val="none" w:sz="0" w:space="0" w:color="auto"/>
                <w:right w:val="none" w:sz="0" w:space="0" w:color="auto"/>
              </w:divBdr>
            </w:div>
            <w:div w:id="2018999298">
              <w:marLeft w:val="0"/>
              <w:marRight w:val="0"/>
              <w:marTop w:val="0"/>
              <w:marBottom w:val="0"/>
              <w:divBdr>
                <w:top w:val="none" w:sz="0" w:space="0" w:color="auto"/>
                <w:left w:val="none" w:sz="0" w:space="0" w:color="auto"/>
                <w:bottom w:val="none" w:sz="0" w:space="0" w:color="auto"/>
                <w:right w:val="none" w:sz="0" w:space="0" w:color="auto"/>
              </w:divBdr>
            </w:div>
            <w:div w:id="1015498300">
              <w:marLeft w:val="0"/>
              <w:marRight w:val="0"/>
              <w:marTop w:val="0"/>
              <w:marBottom w:val="0"/>
              <w:divBdr>
                <w:top w:val="none" w:sz="0" w:space="0" w:color="auto"/>
                <w:left w:val="none" w:sz="0" w:space="0" w:color="auto"/>
                <w:bottom w:val="none" w:sz="0" w:space="0" w:color="auto"/>
                <w:right w:val="none" w:sz="0" w:space="0" w:color="auto"/>
              </w:divBdr>
            </w:div>
            <w:div w:id="812793761">
              <w:marLeft w:val="0"/>
              <w:marRight w:val="0"/>
              <w:marTop w:val="0"/>
              <w:marBottom w:val="0"/>
              <w:divBdr>
                <w:top w:val="none" w:sz="0" w:space="0" w:color="auto"/>
                <w:left w:val="none" w:sz="0" w:space="0" w:color="auto"/>
                <w:bottom w:val="none" w:sz="0" w:space="0" w:color="auto"/>
                <w:right w:val="none" w:sz="0" w:space="0" w:color="auto"/>
              </w:divBdr>
            </w:div>
            <w:div w:id="628583954">
              <w:marLeft w:val="0"/>
              <w:marRight w:val="0"/>
              <w:marTop w:val="0"/>
              <w:marBottom w:val="0"/>
              <w:divBdr>
                <w:top w:val="none" w:sz="0" w:space="0" w:color="auto"/>
                <w:left w:val="none" w:sz="0" w:space="0" w:color="auto"/>
                <w:bottom w:val="none" w:sz="0" w:space="0" w:color="auto"/>
                <w:right w:val="none" w:sz="0" w:space="0" w:color="auto"/>
              </w:divBdr>
            </w:div>
            <w:div w:id="1545557638">
              <w:marLeft w:val="0"/>
              <w:marRight w:val="0"/>
              <w:marTop w:val="0"/>
              <w:marBottom w:val="0"/>
              <w:divBdr>
                <w:top w:val="none" w:sz="0" w:space="0" w:color="auto"/>
                <w:left w:val="none" w:sz="0" w:space="0" w:color="auto"/>
                <w:bottom w:val="none" w:sz="0" w:space="0" w:color="auto"/>
                <w:right w:val="none" w:sz="0" w:space="0" w:color="auto"/>
              </w:divBdr>
            </w:div>
            <w:div w:id="72359672">
              <w:marLeft w:val="0"/>
              <w:marRight w:val="0"/>
              <w:marTop w:val="0"/>
              <w:marBottom w:val="0"/>
              <w:divBdr>
                <w:top w:val="none" w:sz="0" w:space="0" w:color="auto"/>
                <w:left w:val="none" w:sz="0" w:space="0" w:color="auto"/>
                <w:bottom w:val="none" w:sz="0" w:space="0" w:color="auto"/>
                <w:right w:val="none" w:sz="0" w:space="0" w:color="auto"/>
              </w:divBdr>
            </w:div>
            <w:div w:id="344526133">
              <w:marLeft w:val="0"/>
              <w:marRight w:val="0"/>
              <w:marTop w:val="0"/>
              <w:marBottom w:val="0"/>
              <w:divBdr>
                <w:top w:val="none" w:sz="0" w:space="0" w:color="auto"/>
                <w:left w:val="none" w:sz="0" w:space="0" w:color="auto"/>
                <w:bottom w:val="none" w:sz="0" w:space="0" w:color="auto"/>
                <w:right w:val="none" w:sz="0" w:space="0" w:color="auto"/>
              </w:divBdr>
            </w:div>
            <w:div w:id="726224422">
              <w:marLeft w:val="0"/>
              <w:marRight w:val="0"/>
              <w:marTop w:val="0"/>
              <w:marBottom w:val="0"/>
              <w:divBdr>
                <w:top w:val="none" w:sz="0" w:space="0" w:color="auto"/>
                <w:left w:val="none" w:sz="0" w:space="0" w:color="auto"/>
                <w:bottom w:val="none" w:sz="0" w:space="0" w:color="auto"/>
                <w:right w:val="none" w:sz="0" w:space="0" w:color="auto"/>
              </w:divBdr>
            </w:div>
            <w:div w:id="579601287">
              <w:marLeft w:val="0"/>
              <w:marRight w:val="0"/>
              <w:marTop w:val="0"/>
              <w:marBottom w:val="0"/>
              <w:divBdr>
                <w:top w:val="none" w:sz="0" w:space="0" w:color="auto"/>
                <w:left w:val="none" w:sz="0" w:space="0" w:color="auto"/>
                <w:bottom w:val="none" w:sz="0" w:space="0" w:color="auto"/>
                <w:right w:val="none" w:sz="0" w:space="0" w:color="auto"/>
              </w:divBdr>
            </w:div>
            <w:div w:id="1037199008">
              <w:marLeft w:val="0"/>
              <w:marRight w:val="0"/>
              <w:marTop w:val="0"/>
              <w:marBottom w:val="0"/>
              <w:divBdr>
                <w:top w:val="none" w:sz="0" w:space="0" w:color="auto"/>
                <w:left w:val="none" w:sz="0" w:space="0" w:color="auto"/>
                <w:bottom w:val="none" w:sz="0" w:space="0" w:color="auto"/>
                <w:right w:val="none" w:sz="0" w:space="0" w:color="auto"/>
              </w:divBdr>
            </w:div>
            <w:div w:id="1186401192">
              <w:marLeft w:val="0"/>
              <w:marRight w:val="0"/>
              <w:marTop w:val="0"/>
              <w:marBottom w:val="0"/>
              <w:divBdr>
                <w:top w:val="none" w:sz="0" w:space="0" w:color="auto"/>
                <w:left w:val="none" w:sz="0" w:space="0" w:color="auto"/>
                <w:bottom w:val="none" w:sz="0" w:space="0" w:color="auto"/>
                <w:right w:val="none" w:sz="0" w:space="0" w:color="auto"/>
              </w:divBdr>
            </w:div>
            <w:div w:id="947278136">
              <w:marLeft w:val="0"/>
              <w:marRight w:val="0"/>
              <w:marTop w:val="0"/>
              <w:marBottom w:val="0"/>
              <w:divBdr>
                <w:top w:val="none" w:sz="0" w:space="0" w:color="auto"/>
                <w:left w:val="none" w:sz="0" w:space="0" w:color="auto"/>
                <w:bottom w:val="none" w:sz="0" w:space="0" w:color="auto"/>
                <w:right w:val="none" w:sz="0" w:space="0" w:color="auto"/>
              </w:divBdr>
            </w:div>
            <w:div w:id="2146849106">
              <w:marLeft w:val="0"/>
              <w:marRight w:val="0"/>
              <w:marTop w:val="0"/>
              <w:marBottom w:val="0"/>
              <w:divBdr>
                <w:top w:val="none" w:sz="0" w:space="0" w:color="auto"/>
                <w:left w:val="none" w:sz="0" w:space="0" w:color="auto"/>
                <w:bottom w:val="none" w:sz="0" w:space="0" w:color="auto"/>
                <w:right w:val="none" w:sz="0" w:space="0" w:color="auto"/>
              </w:divBdr>
            </w:div>
          </w:divsChild>
        </w:div>
        <w:div w:id="1139878411">
          <w:marLeft w:val="0"/>
          <w:marRight w:val="0"/>
          <w:marTop w:val="0"/>
          <w:marBottom w:val="0"/>
          <w:divBdr>
            <w:top w:val="none" w:sz="0" w:space="0" w:color="auto"/>
            <w:left w:val="none" w:sz="0" w:space="0" w:color="auto"/>
            <w:bottom w:val="none" w:sz="0" w:space="0" w:color="auto"/>
            <w:right w:val="none" w:sz="0" w:space="0" w:color="auto"/>
          </w:divBdr>
        </w:div>
        <w:div w:id="1970935711">
          <w:marLeft w:val="0"/>
          <w:marRight w:val="0"/>
          <w:marTop w:val="0"/>
          <w:marBottom w:val="0"/>
          <w:divBdr>
            <w:top w:val="none" w:sz="0" w:space="0" w:color="auto"/>
            <w:left w:val="none" w:sz="0" w:space="0" w:color="auto"/>
            <w:bottom w:val="none" w:sz="0" w:space="0" w:color="auto"/>
            <w:right w:val="none" w:sz="0" w:space="0" w:color="auto"/>
          </w:divBdr>
        </w:div>
        <w:div w:id="1183546692">
          <w:marLeft w:val="0"/>
          <w:marRight w:val="0"/>
          <w:marTop w:val="0"/>
          <w:marBottom w:val="0"/>
          <w:divBdr>
            <w:top w:val="none" w:sz="0" w:space="0" w:color="auto"/>
            <w:left w:val="none" w:sz="0" w:space="0" w:color="auto"/>
            <w:bottom w:val="none" w:sz="0" w:space="0" w:color="auto"/>
            <w:right w:val="none" w:sz="0" w:space="0" w:color="auto"/>
          </w:divBdr>
        </w:div>
        <w:div w:id="1428110375">
          <w:marLeft w:val="0"/>
          <w:marRight w:val="0"/>
          <w:marTop w:val="0"/>
          <w:marBottom w:val="0"/>
          <w:divBdr>
            <w:top w:val="none" w:sz="0" w:space="0" w:color="auto"/>
            <w:left w:val="none" w:sz="0" w:space="0" w:color="auto"/>
            <w:bottom w:val="none" w:sz="0" w:space="0" w:color="auto"/>
            <w:right w:val="none" w:sz="0" w:space="0" w:color="auto"/>
          </w:divBdr>
        </w:div>
        <w:div w:id="776415012">
          <w:marLeft w:val="0"/>
          <w:marRight w:val="0"/>
          <w:marTop w:val="0"/>
          <w:marBottom w:val="0"/>
          <w:divBdr>
            <w:top w:val="none" w:sz="0" w:space="0" w:color="auto"/>
            <w:left w:val="none" w:sz="0" w:space="0" w:color="auto"/>
            <w:bottom w:val="none" w:sz="0" w:space="0" w:color="auto"/>
            <w:right w:val="none" w:sz="0" w:space="0" w:color="auto"/>
          </w:divBdr>
        </w:div>
        <w:div w:id="637763510">
          <w:marLeft w:val="0"/>
          <w:marRight w:val="0"/>
          <w:marTop w:val="0"/>
          <w:marBottom w:val="0"/>
          <w:divBdr>
            <w:top w:val="none" w:sz="0" w:space="0" w:color="auto"/>
            <w:left w:val="none" w:sz="0" w:space="0" w:color="auto"/>
            <w:bottom w:val="none" w:sz="0" w:space="0" w:color="auto"/>
            <w:right w:val="none" w:sz="0" w:space="0" w:color="auto"/>
          </w:divBdr>
        </w:div>
        <w:div w:id="514878162">
          <w:marLeft w:val="0"/>
          <w:marRight w:val="0"/>
          <w:marTop w:val="0"/>
          <w:marBottom w:val="0"/>
          <w:divBdr>
            <w:top w:val="none" w:sz="0" w:space="0" w:color="auto"/>
            <w:left w:val="none" w:sz="0" w:space="0" w:color="auto"/>
            <w:bottom w:val="none" w:sz="0" w:space="0" w:color="auto"/>
            <w:right w:val="none" w:sz="0" w:space="0" w:color="auto"/>
          </w:divBdr>
        </w:div>
        <w:div w:id="849216590">
          <w:marLeft w:val="0"/>
          <w:marRight w:val="0"/>
          <w:marTop w:val="0"/>
          <w:marBottom w:val="0"/>
          <w:divBdr>
            <w:top w:val="none" w:sz="0" w:space="0" w:color="auto"/>
            <w:left w:val="none" w:sz="0" w:space="0" w:color="auto"/>
            <w:bottom w:val="none" w:sz="0" w:space="0" w:color="auto"/>
            <w:right w:val="none" w:sz="0" w:space="0" w:color="auto"/>
          </w:divBdr>
        </w:div>
      </w:divsChild>
    </w:div>
    <w:div w:id="971785797">
      <w:bodyDiv w:val="1"/>
      <w:marLeft w:val="0"/>
      <w:marRight w:val="0"/>
      <w:marTop w:val="0"/>
      <w:marBottom w:val="0"/>
      <w:divBdr>
        <w:top w:val="none" w:sz="0" w:space="0" w:color="auto"/>
        <w:left w:val="none" w:sz="0" w:space="0" w:color="auto"/>
        <w:bottom w:val="none" w:sz="0" w:space="0" w:color="auto"/>
        <w:right w:val="none" w:sz="0" w:space="0" w:color="auto"/>
      </w:divBdr>
      <w:divsChild>
        <w:div w:id="1775126972">
          <w:marLeft w:val="0"/>
          <w:marRight w:val="0"/>
          <w:marTop w:val="0"/>
          <w:marBottom w:val="0"/>
          <w:divBdr>
            <w:top w:val="none" w:sz="0" w:space="0" w:color="auto"/>
            <w:left w:val="none" w:sz="0" w:space="0" w:color="auto"/>
            <w:bottom w:val="none" w:sz="0" w:space="0" w:color="auto"/>
            <w:right w:val="none" w:sz="0" w:space="0" w:color="auto"/>
          </w:divBdr>
        </w:div>
        <w:div w:id="1388338794">
          <w:marLeft w:val="0"/>
          <w:marRight w:val="0"/>
          <w:marTop w:val="0"/>
          <w:marBottom w:val="0"/>
          <w:divBdr>
            <w:top w:val="none" w:sz="0" w:space="0" w:color="auto"/>
            <w:left w:val="none" w:sz="0" w:space="0" w:color="auto"/>
            <w:bottom w:val="none" w:sz="0" w:space="0" w:color="auto"/>
            <w:right w:val="none" w:sz="0" w:space="0" w:color="auto"/>
          </w:divBdr>
          <w:divsChild>
            <w:div w:id="1216047660">
              <w:marLeft w:val="-75"/>
              <w:marRight w:val="0"/>
              <w:marTop w:val="30"/>
              <w:marBottom w:val="30"/>
              <w:divBdr>
                <w:top w:val="none" w:sz="0" w:space="0" w:color="auto"/>
                <w:left w:val="none" w:sz="0" w:space="0" w:color="auto"/>
                <w:bottom w:val="none" w:sz="0" w:space="0" w:color="auto"/>
                <w:right w:val="none" w:sz="0" w:space="0" w:color="auto"/>
              </w:divBdr>
              <w:divsChild>
                <w:div w:id="1389497422">
                  <w:marLeft w:val="0"/>
                  <w:marRight w:val="0"/>
                  <w:marTop w:val="0"/>
                  <w:marBottom w:val="0"/>
                  <w:divBdr>
                    <w:top w:val="none" w:sz="0" w:space="0" w:color="auto"/>
                    <w:left w:val="none" w:sz="0" w:space="0" w:color="auto"/>
                    <w:bottom w:val="none" w:sz="0" w:space="0" w:color="auto"/>
                    <w:right w:val="none" w:sz="0" w:space="0" w:color="auto"/>
                  </w:divBdr>
                  <w:divsChild>
                    <w:div w:id="1183517405">
                      <w:marLeft w:val="0"/>
                      <w:marRight w:val="0"/>
                      <w:marTop w:val="0"/>
                      <w:marBottom w:val="0"/>
                      <w:divBdr>
                        <w:top w:val="none" w:sz="0" w:space="0" w:color="auto"/>
                        <w:left w:val="none" w:sz="0" w:space="0" w:color="auto"/>
                        <w:bottom w:val="none" w:sz="0" w:space="0" w:color="auto"/>
                        <w:right w:val="none" w:sz="0" w:space="0" w:color="auto"/>
                      </w:divBdr>
                    </w:div>
                  </w:divsChild>
                </w:div>
                <w:div w:id="1836605302">
                  <w:marLeft w:val="0"/>
                  <w:marRight w:val="0"/>
                  <w:marTop w:val="0"/>
                  <w:marBottom w:val="0"/>
                  <w:divBdr>
                    <w:top w:val="none" w:sz="0" w:space="0" w:color="auto"/>
                    <w:left w:val="none" w:sz="0" w:space="0" w:color="auto"/>
                    <w:bottom w:val="none" w:sz="0" w:space="0" w:color="auto"/>
                    <w:right w:val="none" w:sz="0" w:space="0" w:color="auto"/>
                  </w:divBdr>
                  <w:divsChild>
                    <w:div w:id="206914751">
                      <w:marLeft w:val="0"/>
                      <w:marRight w:val="0"/>
                      <w:marTop w:val="0"/>
                      <w:marBottom w:val="0"/>
                      <w:divBdr>
                        <w:top w:val="none" w:sz="0" w:space="0" w:color="auto"/>
                        <w:left w:val="none" w:sz="0" w:space="0" w:color="auto"/>
                        <w:bottom w:val="none" w:sz="0" w:space="0" w:color="auto"/>
                        <w:right w:val="none" w:sz="0" w:space="0" w:color="auto"/>
                      </w:divBdr>
                    </w:div>
                  </w:divsChild>
                </w:div>
                <w:div w:id="1995984392">
                  <w:marLeft w:val="0"/>
                  <w:marRight w:val="0"/>
                  <w:marTop w:val="0"/>
                  <w:marBottom w:val="0"/>
                  <w:divBdr>
                    <w:top w:val="none" w:sz="0" w:space="0" w:color="auto"/>
                    <w:left w:val="none" w:sz="0" w:space="0" w:color="auto"/>
                    <w:bottom w:val="none" w:sz="0" w:space="0" w:color="auto"/>
                    <w:right w:val="none" w:sz="0" w:space="0" w:color="auto"/>
                  </w:divBdr>
                  <w:divsChild>
                    <w:div w:id="1376274156">
                      <w:marLeft w:val="0"/>
                      <w:marRight w:val="0"/>
                      <w:marTop w:val="0"/>
                      <w:marBottom w:val="0"/>
                      <w:divBdr>
                        <w:top w:val="none" w:sz="0" w:space="0" w:color="auto"/>
                        <w:left w:val="none" w:sz="0" w:space="0" w:color="auto"/>
                        <w:bottom w:val="none" w:sz="0" w:space="0" w:color="auto"/>
                        <w:right w:val="none" w:sz="0" w:space="0" w:color="auto"/>
                      </w:divBdr>
                    </w:div>
                  </w:divsChild>
                </w:div>
                <w:div w:id="355231766">
                  <w:marLeft w:val="0"/>
                  <w:marRight w:val="0"/>
                  <w:marTop w:val="0"/>
                  <w:marBottom w:val="0"/>
                  <w:divBdr>
                    <w:top w:val="none" w:sz="0" w:space="0" w:color="auto"/>
                    <w:left w:val="none" w:sz="0" w:space="0" w:color="auto"/>
                    <w:bottom w:val="none" w:sz="0" w:space="0" w:color="auto"/>
                    <w:right w:val="none" w:sz="0" w:space="0" w:color="auto"/>
                  </w:divBdr>
                  <w:divsChild>
                    <w:div w:id="529072642">
                      <w:marLeft w:val="0"/>
                      <w:marRight w:val="0"/>
                      <w:marTop w:val="0"/>
                      <w:marBottom w:val="0"/>
                      <w:divBdr>
                        <w:top w:val="none" w:sz="0" w:space="0" w:color="auto"/>
                        <w:left w:val="none" w:sz="0" w:space="0" w:color="auto"/>
                        <w:bottom w:val="none" w:sz="0" w:space="0" w:color="auto"/>
                        <w:right w:val="none" w:sz="0" w:space="0" w:color="auto"/>
                      </w:divBdr>
                    </w:div>
                  </w:divsChild>
                </w:div>
                <w:div w:id="755325674">
                  <w:marLeft w:val="0"/>
                  <w:marRight w:val="0"/>
                  <w:marTop w:val="0"/>
                  <w:marBottom w:val="0"/>
                  <w:divBdr>
                    <w:top w:val="none" w:sz="0" w:space="0" w:color="auto"/>
                    <w:left w:val="none" w:sz="0" w:space="0" w:color="auto"/>
                    <w:bottom w:val="none" w:sz="0" w:space="0" w:color="auto"/>
                    <w:right w:val="none" w:sz="0" w:space="0" w:color="auto"/>
                  </w:divBdr>
                  <w:divsChild>
                    <w:div w:id="1270352334">
                      <w:marLeft w:val="0"/>
                      <w:marRight w:val="0"/>
                      <w:marTop w:val="0"/>
                      <w:marBottom w:val="0"/>
                      <w:divBdr>
                        <w:top w:val="none" w:sz="0" w:space="0" w:color="auto"/>
                        <w:left w:val="none" w:sz="0" w:space="0" w:color="auto"/>
                        <w:bottom w:val="none" w:sz="0" w:space="0" w:color="auto"/>
                        <w:right w:val="none" w:sz="0" w:space="0" w:color="auto"/>
                      </w:divBdr>
                    </w:div>
                    <w:div w:id="672496243">
                      <w:marLeft w:val="0"/>
                      <w:marRight w:val="0"/>
                      <w:marTop w:val="0"/>
                      <w:marBottom w:val="0"/>
                      <w:divBdr>
                        <w:top w:val="none" w:sz="0" w:space="0" w:color="auto"/>
                        <w:left w:val="none" w:sz="0" w:space="0" w:color="auto"/>
                        <w:bottom w:val="none" w:sz="0" w:space="0" w:color="auto"/>
                        <w:right w:val="none" w:sz="0" w:space="0" w:color="auto"/>
                      </w:divBdr>
                    </w:div>
                  </w:divsChild>
                </w:div>
                <w:div w:id="853689810">
                  <w:marLeft w:val="0"/>
                  <w:marRight w:val="0"/>
                  <w:marTop w:val="0"/>
                  <w:marBottom w:val="0"/>
                  <w:divBdr>
                    <w:top w:val="none" w:sz="0" w:space="0" w:color="auto"/>
                    <w:left w:val="none" w:sz="0" w:space="0" w:color="auto"/>
                    <w:bottom w:val="none" w:sz="0" w:space="0" w:color="auto"/>
                    <w:right w:val="none" w:sz="0" w:space="0" w:color="auto"/>
                  </w:divBdr>
                  <w:divsChild>
                    <w:div w:id="1570731147">
                      <w:marLeft w:val="0"/>
                      <w:marRight w:val="0"/>
                      <w:marTop w:val="0"/>
                      <w:marBottom w:val="0"/>
                      <w:divBdr>
                        <w:top w:val="none" w:sz="0" w:space="0" w:color="auto"/>
                        <w:left w:val="none" w:sz="0" w:space="0" w:color="auto"/>
                        <w:bottom w:val="none" w:sz="0" w:space="0" w:color="auto"/>
                        <w:right w:val="none" w:sz="0" w:space="0" w:color="auto"/>
                      </w:divBdr>
                    </w:div>
                  </w:divsChild>
                </w:div>
                <w:div w:id="1551109413">
                  <w:marLeft w:val="0"/>
                  <w:marRight w:val="0"/>
                  <w:marTop w:val="0"/>
                  <w:marBottom w:val="0"/>
                  <w:divBdr>
                    <w:top w:val="none" w:sz="0" w:space="0" w:color="auto"/>
                    <w:left w:val="none" w:sz="0" w:space="0" w:color="auto"/>
                    <w:bottom w:val="none" w:sz="0" w:space="0" w:color="auto"/>
                    <w:right w:val="none" w:sz="0" w:space="0" w:color="auto"/>
                  </w:divBdr>
                  <w:divsChild>
                    <w:div w:id="927349723">
                      <w:marLeft w:val="0"/>
                      <w:marRight w:val="0"/>
                      <w:marTop w:val="0"/>
                      <w:marBottom w:val="0"/>
                      <w:divBdr>
                        <w:top w:val="none" w:sz="0" w:space="0" w:color="auto"/>
                        <w:left w:val="none" w:sz="0" w:space="0" w:color="auto"/>
                        <w:bottom w:val="none" w:sz="0" w:space="0" w:color="auto"/>
                        <w:right w:val="none" w:sz="0" w:space="0" w:color="auto"/>
                      </w:divBdr>
                    </w:div>
                  </w:divsChild>
                </w:div>
                <w:div w:id="1135443656">
                  <w:marLeft w:val="0"/>
                  <w:marRight w:val="0"/>
                  <w:marTop w:val="0"/>
                  <w:marBottom w:val="0"/>
                  <w:divBdr>
                    <w:top w:val="none" w:sz="0" w:space="0" w:color="auto"/>
                    <w:left w:val="none" w:sz="0" w:space="0" w:color="auto"/>
                    <w:bottom w:val="none" w:sz="0" w:space="0" w:color="auto"/>
                    <w:right w:val="none" w:sz="0" w:space="0" w:color="auto"/>
                  </w:divBdr>
                  <w:divsChild>
                    <w:div w:id="1637642393">
                      <w:marLeft w:val="0"/>
                      <w:marRight w:val="0"/>
                      <w:marTop w:val="0"/>
                      <w:marBottom w:val="0"/>
                      <w:divBdr>
                        <w:top w:val="none" w:sz="0" w:space="0" w:color="auto"/>
                        <w:left w:val="none" w:sz="0" w:space="0" w:color="auto"/>
                        <w:bottom w:val="none" w:sz="0" w:space="0" w:color="auto"/>
                        <w:right w:val="none" w:sz="0" w:space="0" w:color="auto"/>
                      </w:divBdr>
                    </w:div>
                    <w:div w:id="1101030619">
                      <w:marLeft w:val="0"/>
                      <w:marRight w:val="0"/>
                      <w:marTop w:val="0"/>
                      <w:marBottom w:val="0"/>
                      <w:divBdr>
                        <w:top w:val="none" w:sz="0" w:space="0" w:color="auto"/>
                        <w:left w:val="none" w:sz="0" w:space="0" w:color="auto"/>
                        <w:bottom w:val="none" w:sz="0" w:space="0" w:color="auto"/>
                        <w:right w:val="none" w:sz="0" w:space="0" w:color="auto"/>
                      </w:divBdr>
                    </w:div>
                    <w:div w:id="1384137548">
                      <w:marLeft w:val="0"/>
                      <w:marRight w:val="0"/>
                      <w:marTop w:val="0"/>
                      <w:marBottom w:val="0"/>
                      <w:divBdr>
                        <w:top w:val="none" w:sz="0" w:space="0" w:color="auto"/>
                        <w:left w:val="none" w:sz="0" w:space="0" w:color="auto"/>
                        <w:bottom w:val="none" w:sz="0" w:space="0" w:color="auto"/>
                        <w:right w:val="none" w:sz="0" w:space="0" w:color="auto"/>
                      </w:divBdr>
                    </w:div>
                  </w:divsChild>
                </w:div>
                <w:div w:id="1556235418">
                  <w:marLeft w:val="0"/>
                  <w:marRight w:val="0"/>
                  <w:marTop w:val="0"/>
                  <w:marBottom w:val="0"/>
                  <w:divBdr>
                    <w:top w:val="none" w:sz="0" w:space="0" w:color="auto"/>
                    <w:left w:val="none" w:sz="0" w:space="0" w:color="auto"/>
                    <w:bottom w:val="none" w:sz="0" w:space="0" w:color="auto"/>
                    <w:right w:val="none" w:sz="0" w:space="0" w:color="auto"/>
                  </w:divBdr>
                  <w:divsChild>
                    <w:div w:id="1849827271">
                      <w:marLeft w:val="0"/>
                      <w:marRight w:val="0"/>
                      <w:marTop w:val="0"/>
                      <w:marBottom w:val="0"/>
                      <w:divBdr>
                        <w:top w:val="none" w:sz="0" w:space="0" w:color="auto"/>
                        <w:left w:val="none" w:sz="0" w:space="0" w:color="auto"/>
                        <w:bottom w:val="none" w:sz="0" w:space="0" w:color="auto"/>
                        <w:right w:val="none" w:sz="0" w:space="0" w:color="auto"/>
                      </w:divBdr>
                    </w:div>
                    <w:div w:id="716901412">
                      <w:marLeft w:val="0"/>
                      <w:marRight w:val="0"/>
                      <w:marTop w:val="0"/>
                      <w:marBottom w:val="0"/>
                      <w:divBdr>
                        <w:top w:val="none" w:sz="0" w:space="0" w:color="auto"/>
                        <w:left w:val="none" w:sz="0" w:space="0" w:color="auto"/>
                        <w:bottom w:val="none" w:sz="0" w:space="0" w:color="auto"/>
                        <w:right w:val="none" w:sz="0" w:space="0" w:color="auto"/>
                      </w:divBdr>
                    </w:div>
                  </w:divsChild>
                </w:div>
                <w:div w:id="912398801">
                  <w:marLeft w:val="0"/>
                  <w:marRight w:val="0"/>
                  <w:marTop w:val="0"/>
                  <w:marBottom w:val="0"/>
                  <w:divBdr>
                    <w:top w:val="none" w:sz="0" w:space="0" w:color="auto"/>
                    <w:left w:val="none" w:sz="0" w:space="0" w:color="auto"/>
                    <w:bottom w:val="none" w:sz="0" w:space="0" w:color="auto"/>
                    <w:right w:val="none" w:sz="0" w:space="0" w:color="auto"/>
                  </w:divBdr>
                  <w:divsChild>
                    <w:div w:id="1364597390">
                      <w:marLeft w:val="0"/>
                      <w:marRight w:val="0"/>
                      <w:marTop w:val="0"/>
                      <w:marBottom w:val="0"/>
                      <w:divBdr>
                        <w:top w:val="none" w:sz="0" w:space="0" w:color="auto"/>
                        <w:left w:val="none" w:sz="0" w:space="0" w:color="auto"/>
                        <w:bottom w:val="none" w:sz="0" w:space="0" w:color="auto"/>
                        <w:right w:val="none" w:sz="0" w:space="0" w:color="auto"/>
                      </w:divBdr>
                    </w:div>
                  </w:divsChild>
                </w:div>
                <w:div w:id="1866403609">
                  <w:marLeft w:val="0"/>
                  <w:marRight w:val="0"/>
                  <w:marTop w:val="0"/>
                  <w:marBottom w:val="0"/>
                  <w:divBdr>
                    <w:top w:val="none" w:sz="0" w:space="0" w:color="auto"/>
                    <w:left w:val="none" w:sz="0" w:space="0" w:color="auto"/>
                    <w:bottom w:val="none" w:sz="0" w:space="0" w:color="auto"/>
                    <w:right w:val="none" w:sz="0" w:space="0" w:color="auto"/>
                  </w:divBdr>
                  <w:divsChild>
                    <w:div w:id="1848977580">
                      <w:marLeft w:val="0"/>
                      <w:marRight w:val="0"/>
                      <w:marTop w:val="0"/>
                      <w:marBottom w:val="0"/>
                      <w:divBdr>
                        <w:top w:val="none" w:sz="0" w:space="0" w:color="auto"/>
                        <w:left w:val="none" w:sz="0" w:space="0" w:color="auto"/>
                        <w:bottom w:val="none" w:sz="0" w:space="0" w:color="auto"/>
                        <w:right w:val="none" w:sz="0" w:space="0" w:color="auto"/>
                      </w:divBdr>
                    </w:div>
                  </w:divsChild>
                </w:div>
                <w:div w:id="665396823">
                  <w:marLeft w:val="0"/>
                  <w:marRight w:val="0"/>
                  <w:marTop w:val="0"/>
                  <w:marBottom w:val="0"/>
                  <w:divBdr>
                    <w:top w:val="none" w:sz="0" w:space="0" w:color="auto"/>
                    <w:left w:val="none" w:sz="0" w:space="0" w:color="auto"/>
                    <w:bottom w:val="none" w:sz="0" w:space="0" w:color="auto"/>
                    <w:right w:val="none" w:sz="0" w:space="0" w:color="auto"/>
                  </w:divBdr>
                  <w:divsChild>
                    <w:div w:id="998652647">
                      <w:marLeft w:val="0"/>
                      <w:marRight w:val="0"/>
                      <w:marTop w:val="0"/>
                      <w:marBottom w:val="0"/>
                      <w:divBdr>
                        <w:top w:val="none" w:sz="0" w:space="0" w:color="auto"/>
                        <w:left w:val="none" w:sz="0" w:space="0" w:color="auto"/>
                        <w:bottom w:val="none" w:sz="0" w:space="0" w:color="auto"/>
                        <w:right w:val="none" w:sz="0" w:space="0" w:color="auto"/>
                      </w:divBdr>
                    </w:div>
                    <w:div w:id="1342854678">
                      <w:marLeft w:val="0"/>
                      <w:marRight w:val="0"/>
                      <w:marTop w:val="0"/>
                      <w:marBottom w:val="0"/>
                      <w:divBdr>
                        <w:top w:val="none" w:sz="0" w:space="0" w:color="auto"/>
                        <w:left w:val="none" w:sz="0" w:space="0" w:color="auto"/>
                        <w:bottom w:val="none" w:sz="0" w:space="0" w:color="auto"/>
                        <w:right w:val="none" w:sz="0" w:space="0" w:color="auto"/>
                      </w:divBdr>
                    </w:div>
                  </w:divsChild>
                </w:div>
                <w:div w:id="594442595">
                  <w:marLeft w:val="0"/>
                  <w:marRight w:val="0"/>
                  <w:marTop w:val="0"/>
                  <w:marBottom w:val="0"/>
                  <w:divBdr>
                    <w:top w:val="none" w:sz="0" w:space="0" w:color="auto"/>
                    <w:left w:val="none" w:sz="0" w:space="0" w:color="auto"/>
                    <w:bottom w:val="none" w:sz="0" w:space="0" w:color="auto"/>
                    <w:right w:val="none" w:sz="0" w:space="0" w:color="auto"/>
                  </w:divBdr>
                  <w:divsChild>
                    <w:div w:id="1998142604">
                      <w:marLeft w:val="0"/>
                      <w:marRight w:val="0"/>
                      <w:marTop w:val="0"/>
                      <w:marBottom w:val="0"/>
                      <w:divBdr>
                        <w:top w:val="none" w:sz="0" w:space="0" w:color="auto"/>
                        <w:left w:val="none" w:sz="0" w:space="0" w:color="auto"/>
                        <w:bottom w:val="none" w:sz="0" w:space="0" w:color="auto"/>
                        <w:right w:val="none" w:sz="0" w:space="0" w:color="auto"/>
                      </w:divBdr>
                    </w:div>
                    <w:div w:id="1406412507">
                      <w:marLeft w:val="0"/>
                      <w:marRight w:val="0"/>
                      <w:marTop w:val="0"/>
                      <w:marBottom w:val="0"/>
                      <w:divBdr>
                        <w:top w:val="none" w:sz="0" w:space="0" w:color="auto"/>
                        <w:left w:val="none" w:sz="0" w:space="0" w:color="auto"/>
                        <w:bottom w:val="none" w:sz="0" w:space="0" w:color="auto"/>
                        <w:right w:val="none" w:sz="0" w:space="0" w:color="auto"/>
                      </w:divBdr>
                    </w:div>
                  </w:divsChild>
                </w:div>
                <w:div w:id="1023894860">
                  <w:marLeft w:val="0"/>
                  <w:marRight w:val="0"/>
                  <w:marTop w:val="0"/>
                  <w:marBottom w:val="0"/>
                  <w:divBdr>
                    <w:top w:val="none" w:sz="0" w:space="0" w:color="auto"/>
                    <w:left w:val="none" w:sz="0" w:space="0" w:color="auto"/>
                    <w:bottom w:val="none" w:sz="0" w:space="0" w:color="auto"/>
                    <w:right w:val="none" w:sz="0" w:space="0" w:color="auto"/>
                  </w:divBdr>
                  <w:divsChild>
                    <w:div w:id="2012372043">
                      <w:marLeft w:val="0"/>
                      <w:marRight w:val="0"/>
                      <w:marTop w:val="0"/>
                      <w:marBottom w:val="0"/>
                      <w:divBdr>
                        <w:top w:val="none" w:sz="0" w:space="0" w:color="auto"/>
                        <w:left w:val="none" w:sz="0" w:space="0" w:color="auto"/>
                        <w:bottom w:val="none" w:sz="0" w:space="0" w:color="auto"/>
                        <w:right w:val="none" w:sz="0" w:space="0" w:color="auto"/>
                      </w:divBdr>
                    </w:div>
                  </w:divsChild>
                </w:div>
                <w:div w:id="1466965247">
                  <w:marLeft w:val="0"/>
                  <w:marRight w:val="0"/>
                  <w:marTop w:val="0"/>
                  <w:marBottom w:val="0"/>
                  <w:divBdr>
                    <w:top w:val="none" w:sz="0" w:space="0" w:color="auto"/>
                    <w:left w:val="none" w:sz="0" w:space="0" w:color="auto"/>
                    <w:bottom w:val="none" w:sz="0" w:space="0" w:color="auto"/>
                    <w:right w:val="none" w:sz="0" w:space="0" w:color="auto"/>
                  </w:divBdr>
                  <w:divsChild>
                    <w:div w:id="966080508">
                      <w:marLeft w:val="0"/>
                      <w:marRight w:val="0"/>
                      <w:marTop w:val="0"/>
                      <w:marBottom w:val="0"/>
                      <w:divBdr>
                        <w:top w:val="none" w:sz="0" w:space="0" w:color="auto"/>
                        <w:left w:val="none" w:sz="0" w:space="0" w:color="auto"/>
                        <w:bottom w:val="none" w:sz="0" w:space="0" w:color="auto"/>
                        <w:right w:val="none" w:sz="0" w:space="0" w:color="auto"/>
                      </w:divBdr>
                    </w:div>
                  </w:divsChild>
                </w:div>
                <w:div w:id="833031708">
                  <w:marLeft w:val="0"/>
                  <w:marRight w:val="0"/>
                  <w:marTop w:val="0"/>
                  <w:marBottom w:val="0"/>
                  <w:divBdr>
                    <w:top w:val="none" w:sz="0" w:space="0" w:color="auto"/>
                    <w:left w:val="none" w:sz="0" w:space="0" w:color="auto"/>
                    <w:bottom w:val="none" w:sz="0" w:space="0" w:color="auto"/>
                    <w:right w:val="none" w:sz="0" w:space="0" w:color="auto"/>
                  </w:divBdr>
                  <w:divsChild>
                    <w:div w:id="1932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44864">
          <w:marLeft w:val="0"/>
          <w:marRight w:val="0"/>
          <w:marTop w:val="0"/>
          <w:marBottom w:val="0"/>
          <w:divBdr>
            <w:top w:val="none" w:sz="0" w:space="0" w:color="auto"/>
            <w:left w:val="none" w:sz="0" w:space="0" w:color="auto"/>
            <w:bottom w:val="none" w:sz="0" w:space="0" w:color="auto"/>
            <w:right w:val="none" w:sz="0" w:space="0" w:color="auto"/>
          </w:divBdr>
        </w:div>
        <w:div w:id="1919246582">
          <w:marLeft w:val="0"/>
          <w:marRight w:val="0"/>
          <w:marTop w:val="0"/>
          <w:marBottom w:val="0"/>
          <w:divBdr>
            <w:top w:val="none" w:sz="0" w:space="0" w:color="auto"/>
            <w:left w:val="none" w:sz="0" w:space="0" w:color="auto"/>
            <w:bottom w:val="none" w:sz="0" w:space="0" w:color="auto"/>
            <w:right w:val="none" w:sz="0" w:space="0" w:color="auto"/>
          </w:divBdr>
        </w:div>
        <w:div w:id="1718505580">
          <w:marLeft w:val="0"/>
          <w:marRight w:val="0"/>
          <w:marTop w:val="0"/>
          <w:marBottom w:val="0"/>
          <w:divBdr>
            <w:top w:val="none" w:sz="0" w:space="0" w:color="auto"/>
            <w:left w:val="none" w:sz="0" w:space="0" w:color="auto"/>
            <w:bottom w:val="none" w:sz="0" w:space="0" w:color="auto"/>
            <w:right w:val="none" w:sz="0" w:space="0" w:color="auto"/>
          </w:divBdr>
          <w:divsChild>
            <w:div w:id="1558130497">
              <w:marLeft w:val="-75"/>
              <w:marRight w:val="0"/>
              <w:marTop w:val="30"/>
              <w:marBottom w:val="30"/>
              <w:divBdr>
                <w:top w:val="none" w:sz="0" w:space="0" w:color="auto"/>
                <w:left w:val="none" w:sz="0" w:space="0" w:color="auto"/>
                <w:bottom w:val="none" w:sz="0" w:space="0" w:color="auto"/>
                <w:right w:val="none" w:sz="0" w:space="0" w:color="auto"/>
              </w:divBdr>
              <w:divsChild>
                <w:div w:id="1568763446">
                  <w:marLeft w:val="0"/>
                  <w:marRight w:val="0"/>
                  <w:marTop w:val="0"/>
                  <w:marBottom w:val="0"/>
                  <w:divBdr>
                    <w:top w:val="none" w:sz="0" w:space="0" w:color="auto"/>
                    <w:left w:val="none" w:sz="0" w:space="0" w:color="auto"/>
                    <w:bottom w:val="none" w:sz="0" w:space="0" w:color="auto"/>
                    <w:right w:val="none" w:sz="0" w:space="0" w:color="auto"/>
                  </w:divBdr>
                  <w:divsChild>
                    <w:div w:id="1799251607">
                      <w:marLeft w:val="0"/>
                      <w:marRight w:val="0"/>
                      <w:marTop w:val="0"/>
                      <w:marBottom w:val="0"/>
                      <w:divBdr>
                        <w:top w:val="none" w:sz="0" w:space="0" w:color="auto"/>
                        <w:left w:val="none" w:sz="0" w:space="0" w:color="auto"/>
                        <w:bottom w:val="none" w:sz="0" w:space="0" w:color="auto"/>
                        <w:right w:val="none" w:sz="0" w:space="0" w:color="auto"/>
                      </w:divBdr>
                    </w:div>
                  </w:divsChild>
                </w:div>
                <w:div w:id="799417375">
                  <w:marLeft w:val="0"/>
                  <w:marRight w:val="0"/>
                  <w:marTop w:val="0"/>
                  <w:marBottom w:val="0"/>
                  <w:divBdr>
                    <w:top w:val="none" w:sz="0" w:space="0" w:color="auto"/>
                    <w:left w:val="none" w:sz="0" w:space="0" w:color="auto"/>
                    <w:bottom w:val="none" w:sz="0" w:space="0" w:color="auto"/>
                    <w:right w:val="none" w:sz="0" w:space="0" w:color="auto"/>
                  </w:divBdr>
                  <w:divsChild>
                    <w:div w:id="937442670">
                      <w:marLeft w:val="0"/>
                      <w:marRight w:val="0"/>
                      <w:marTop w:val="0"/>
                      <w:marBottom w:val="0"/>
                      <w:divBdr>
                        <w:top w:val="none" w:sz="0" w:space="0" w:color="auto"/>
                        <w:left w:val="none" w:sz="0" w:space="0" w:color="auto"/>
                        <w:bottom w:val="none" w:sz="0" w:space="0" w:color="auto"/>
                        <w:right w:val="none" w:sz="0" w:space="0" w:color="auto"/>
                      </w:divBdr>
                    </w:div>
                  </w:divsChild>
                </w:div>
                <w:div w:id="2118789293">
                  <w:marLeft w:val="0"/>
                  <w:marRight w:val="0"/>
                  <w:marTop w:val="0"/>
                  <w:marBottom w:val="0"/>
                  <w:divBdr>
                    <w:top w:val="none" w:sz="0" w:space="0" w:color="auto"/>
                    <w:left w:val="none" w:sz="0" w:space="0" w:color="auto"/>
                    <w:bottom w:val="none" w:sz="0" w:space="0" w:color="auto"/>
                    <w:right w:val="none" w:sz="0" w:space="0" w:color="auto"/>
                  </w:divBdr>
                  <w:divsChild>
                    <w:div w:id="1545099764">
                      <w:marLeft w:val="0"/>
                      <w:marRight w:val="0"/>
                      <w:marTop w:val="0"/>
                      <w:marBottom w:val="0"/>
                      <w:divBdr>
                        <w:top w:val="none" w:sz="0" w:space="0" w:color="auto"/>
                        <w:left w:val="none" w:sz="0" w:space="0" w:color="auto"/>
                        <w:bottom w:val="none" w:sz="0" w:space="0" w:color="auto"/>
                        <w:right w:val="none" w:sz="0" w:space="0" w:color="auto"/>
                      </w:divBdr>
                    </w:div>
                  </w:divsChild>
                </w:div>
                <w:div w:id="829322049">
                  <w:marLeft w:val="0"/>
                  <w:marRight w:val="0"/>
                  <w:marTop w:val="0"/>
                  <w:marBottom w:val="0"/>
                  <w:divBdr>
                    <w:top w:val="none" w:sz="0" w:space="0" w:color="auto"/>
                    <w:left w:val="none" w:sz="0" w:space="0" w:color="auto"/>
                    <w:bottom w:val="none" w:sz="0" w:space="0" w:color="auto"/>
                    <w:right w:val="none" w:sz="0" w:space="0" w:color="auto"/>
                  </w:divBdr>
                  <w:divsChild>
                    <w:div w:id="126440689">
                      <w:marLeft w:val="0"/>
                      <w:marRight w:val="0"/>
                      <w:marTop w:val="0"/>
                      <w:marBottom w:val="0"/>
                      <w:divBdr>
                        <w:top w:val="none" w:sz="0" w:space="0" w:color="auto"/>
                        <w:left w:val="none" w:sz="0" w:space="0" w:color="auto"/>
                        <w:bottom w:val="none" w:sz="0" w:space="0" w:color="auto"/>
                        <w:right w:val="none" w:sz="0" w:space="0" w:color="auto"/>
                      </w:divBdr>
                    </w:div>
                  </w:divsChild>
                </w:div>
                <w:div w:id="321085513">
                  <w:marLeft w:val="0"/>
                  <w:marRight w:val="0"/>
                  <w:marTop w:val="0"/>
                  <w:marBottom w:val="0"/>
                  <w:divBdr>
                    <w:top w:val="none" w:sz="0" w:space="0" w:color="auto"/>
                    <w:left w:val="none" w:sz="0" w:space="0" w:color="auto"/>
                    <w:bottom w:val="none" w:sz="0" w:space="0" w:color="auto"/>
                    <w:right w:val="none" w:sz="0" w:space="0" w:color="auto"/>
                  </w:divBdr>
                  <w:divsChild>
                    <w:div w:id="868222103">
                      <w:marLeft w:val="0"/>
                      <w:marRight w:val="0"/>
                      <w:marTop w:val="0"/>
                      <w:marBottom w:val="0"/>
                      <w:divBdr>
                        <w:top w:val="none" w:sz="0" w:space="0" w:color="auto"/>
                        <w:left w:val="none" w:sz="0" w:space="0" w:color="auto"/>
                        <w:bottom w:val="none" w:sz="0" w:space="0" w:color="auto"/>
                        <w:right w:val="none" w:sz="0" w:space="0" w:color="auto"/>
                      </w:divBdr>
                    </w:div>
                  </w:divsChild>
                </w:div>
                <w:div w:id="2107730551">
                  <w:marLeft w:val="0"/>
                  <w:marRight w:val="0"/>
                  <w:marTop w:val="0"/>
                  <w:marBottom w:val="0"/>
                  <w:divBdr>
                    <w:top w:val="none" w:sz="0" w:space="0" w:color="auto"/>
                    <w:left w:val="none" w:sz="0" w:space="0" w:color="auto"/>
                    <w:bottom w:val="none" w:sz="0" w:space="0" w:color="auto"/>
                    <w:right w:val="none" w:sz="0" w:space="0" w:color="auto"/>
                  </w:divBdr>
                  <w:divsChild>
                    <w:div w:id="1981839298">
                      <w:marLeft w:val="0"/>
                      <w:marRight w:val="0"/>
                      <w:marTop w:val="0"/>
                      <w:marBottom w:val="0"/>
                      <w:divBdr>
                        <w:top w:val="none" w:sz="0" w:space="0" w:color="auto"/>
                        <w:left w:val="none" w:sz="0" w:space="0" w:color="auto"/>
                        <w:bottom w:val="none" w:sz="0" w:space="0" w:color="auto"/>
                        <w:right w:val="none" w:sz="0" w:space="0" w:color="auto"/>
                      </w:divBdr>
                    </w:div>
                  </w:divsChild>
                </w:div>
                <w:div w:id="916287639">
                  <w:marLeft w:val="0"/>
                  <w:marRight w:val="0"/>
                  <w:marTop w:val="0"/>
                  <w:marBottom w:val="0"/>
                  <w:divBdr>
                    <w:top w:val="none" w:sz="0" w:space="0" w:color="auto"/>
                    <w:left w:val="none" w:sz="0" w:space="0" w:color="auto"/>
                    <w:bottom w:val="none" w:sz="0" w:space="0" w:color="auto"/>
                    <w:right w:val="none" w:sz="0" w:space="0" w:color="auto"/>
                  </w:divBdr>
                  <w:divsChild>
                    <w:div w:id="2007630536">
                      <w:marLeft w:val="0"/>
                      <w:marRight w:val="0"/>
                      <w:marTop w:val="0"/>
                      <w:marBottom w:val="0"/>
                      <w:divBdr>
                        <w:top w:val="none" w:sz="0" w:space="0" w:color="auto"/>
                        <w:left w:val="none" w:sz="0" w:space="0" w:color="auto"/>
                        <w:bottom w:val="none" w:sz="0" w:space="0" w:color="auto"/>
                        <w:right w:val="none" w:sz="0" w:space="0" w:color="auto"/>
                      </w:divBdr>
                    </w:div>
                  </w:divsChild>
                </w:div>
                <w:div w:id="505554311">
                  <w:marLeft w:val="0"/>
                  <w:marRight w:val="0"/>
                  <w:marTop w:val="0"/>
                  <w:marBottom w:val="0"/>
                  <w:divBdr>
                    <w:top w:val="none" w:sz="0" w:space="0" w:color="auto"/>
                    <w:left w:val="none" w:sz="0" w:space="0" w:color="auto"/>
                    <w:bottom w:val="none" w:sz="0" w:space="0" w:color="auto"/>
                    <w:right w:val="none" w:sz="0" w:space="0" w:color="auto"/>
                  </w:divBdr>
                  <w:divsChild>
                    <w:div w:id="2141653006">
                      <w:marLeft w:val="0"/>
                      <w:marRight w:val="0"/>
                      <w:marTop w:val="0"/>
                      <w:marBottom w:val="0"/>
                      <w:divBdr>
                        <w:top w:val="none" w:sz="0" w:space="0" w:color="auto"/>
                        <w:left w:val="none" w:sz="0" w:space="0" w:color="auto"/>
                        <w:bottom w:val="none" w:sz="0" w:space="0" w:color="auto"/>
                        <w:right w:val="none" w:sz="0" w:space="0" w:color="auto"/>
                      </w:divBdr>
                    </w:div>
                  </w:divsChild>
                </w:div>
                <w:div w:id="91710239">
                  <w:marLeft w:val="0"/>
                  <w:marRight w:val="0"/>
                  <w:marTop w:val="0"/>
                  <w:marBottom w:val="0"/>
                  <w:divBdr>
                    <w:top w:val="none" w:sz="0" w:space="0" w:color="auto"/>
                    <w:left w:val="none" w:sz="0" w:space="0" w:color="auto"/>
                    <w:bottom w:val="none" w:sz="0" w:space="0" w:color="auto"/>
                    <w:right w:val="none" w:sz="0" w:space="0" w:color="auto"/>
                  </w:divBdr>
                  <w:divsChild>
                    <w:div w:id="1246643342">
                      <w:marLeft w:val="0"/>
                      <w:marRight w:val="0"/>
                      <w:marTop w:val="0"/>
                      <w:marBottom w:val="0"/>
                      <w:divBdr>
                        <w:top w:val="none" w:sz="0" w:space="0" w:color="auto"/>
                        <w:left w:val="none" w:sz="0" w:space="0" w:color="auto"/>
                        <w:bottom w:val="none" w:sz="0" w:space="0" w:color="auto"/>
                        <w:right w:val="none" w:sz="0" w:space="0" w:color="auto"/>
                      </w:divBdr>
                    </w:div>
                  </w:divsChild>
                </w:div>
                <w:div w:id="1504129241">
                  <w:marLeft w:val="0"/>
                  <w:marRight w:val="0"/>
                  <w:marTop w:val="0"/>
                  <w:marBottom w:val="0"/>
                  <w:divBdr>
                    <w:top w:val="none" w:sz="0" w:space="0" w:color="auto"/>
                    <w:left w:val="none" w:sz="0" w:space="0" w:color="auto"/>
                    <w:bottom w:val="none" w:sz="0" w:space="0" w:color="auto"/>
                    <w:right w:val="none" w:sz="0" w:space="0" w:color="auto"/>
                  </w:divBdr>
                  <w:divsChild>
                    <w:div w:id="970288725">
                      <w:marLeft w:val="0"/>
                      <w:marRight w:val="0"/>
                      <w:marTop w:val="0"/>
                      <w:marBottom w:val="0"/>
                      <w:divBdr>
                        <w:top w:val="none" w:sz="0" w:space="0" w:color="auto"/>
                        <w:left w:val="none" w:sz="0" w:space="0" w:color="auto"/>
                        <w:bottom w:val="none" w:sz="0" w:space="0" w:color="auto"/>
                        <w:right w:val="none" w:sz="0" w:space="0" w:color="auto"/>
                      </w:divBdr>
                    </w:div>
                  </w:divsChild>
                </w:div>
                <w:div w:id="744255945">
                  <w:marLeft w:val="0"/>
                  <w:marRight w:val="0"/>
                  <w:marTop w:val="0"/>
                  <w:marBottom w:val="0"/>
                  <w:divBdr>
                    <w:top w:val="none" w:sz="0" w:space="0" w:color="auto"/>
                    <w:left w:val="none" w:sz="0" w:space="0" w:color="auto"/>
                    <w:bottom w:val="none" w:sz="0" w:space="0" w:color="auto"/>
                    <w:right w:val="none" w:sz="0" w:space="0" w:color="auto"/>
                  </w:divBdr>
                  <w:divsChild>
                    <w:div w:id="450444143">
                      <w:marLeft w:val="0"/>
                      <w:marRight w:val="0"/>
                      <w:marTop w:val="0"/>
                      <w:marBottom w:val="0"/>
                      <w:divBdr>
                        <w:top w:val="none" w:sz="0" w:space="0" w:color="auto"/>
                        <w:left w:val="none" w:sz="0" w:space="0" w:color="auto"/>
                        <w:bottom w:val="none" w:sz="0" w:space="0" w:color="auto"/>
                        <w:right w:val="none" w:sz="0" w:space="0" w:color="auto"/>
                      </w:divBdr>
                    </w:div>
                  </w:divsChild>
                </w:div>
                <w:div w:id="2115174924">
                  <w:marLeft w:val="0"/>
                  <w:marRight w:val="0"/>
                  <w:marTop w:val="0"/>
                  <w:marBottom w:val="0"/>
                  <w:divBdr>
                    <w:top w:val="none" w:sz="0" w:space="0" w:color="auto"/>
                    <w:left w:val="none" w:sz="0" w:space="0" w:color="auto"/>
                    <w:bottom w:val="none" w:sz="0" w:space="0" w:color="auto"/>
                    <w:right w:val="none" w:sz="0" w:space="0" w:color="auto"/>
                  </w:divBdr>
                  <w:divsChild>
                    <w:div w:id="15867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965003">
          <w:marLeft w:val="0"/>
          <w:marRight w:val="0"/>
          <w:marTop w:val="0"/>
          <w:marBottom w:val="0"/>
          <w:divBdr>
            <w:top w:val="none" w:sz="0" w:space="0" w:color="auto"/>
            <w:left w:val="none" w:sz="0" w:space="0" w:color="auto"/>
            <w:bottom w:val="none" w:sz="0" w:space="0" w:color="auto"/>
            <w:right w:val="none" w:sz="0" w:space="0" w:color="auto"/>
          </w:divBdr>
        </w:div>
      </w:divsChild>
    </w:div>
    <w:div w:id="1227572078">
      <w:bodyDiv w:val="1"/>
      <w:marLeft w:val="0"/>
      <w:marRight w:val="0"/>
      <w:marTop w:val="0"/>
      <w:marBottom w:val="0"/>
      <w:divBdr>
        <w:top w:val="none" w:sz="0" w:space="0" w:color="auto"/>
        <w:left w:val="none" w:sz="0" w:space="0" w:color="auto"/>
        <w:bottom w:val="none" w:sz="0" w:space="0" w:color="auto"/>
        <w:right w:val="none" w:sz="0" w:space="0" w:color="auto"/>
      </w:divBdr>
      <w:divsChild>
        <w:div w:id="747314858">
          <w:marLeft w:val="0"/>
          <w:marRight w:val="0"/>
          <w:marTop w:val="0"/>
          <w:marBottom w:val="0"/>
          <w:divBdr>
            <w:top w:val="none" w:sz="0" w:space="0" w:color="auto"/>
            <w:left w:val="none" w:sz="0" w:space="0" w:color="auto"/>
            <w:bottom w:val="none" w:sz="0" w:space="0" w:color="auto"/>
            <w:right w:val="none" w:sz="0" w:space="0" w:color="auto"/>
          </w:divBdr>
        </w:div>
        <w:div w:id="1606420596">
          <w:marLeft w:val="0"/>
          <w:marRight w:val="0"/>
          <w:marTop w:val="0"/>
          <w:marBottom w:val="0"/>
          <w:divBdr>
            <w:top w:val="none" w:sz="0" w:space="0" w:color="auto"/>
            <w:left w:val="none" w:sz="0" w:space="0" w:color="auto"/>
            <w:bottom w:val="none" w:sz="0" w:space="0" w:color="auto"/>
            <w:right w:val="none" w:sz="0" w:space="0" w:color="auto"/>
          </w:divBdr>
        </w:div>
        <w:div w:id="428038839">
          <w:marLeft w:val="0"/>
          <w:marRight w:val="0"/>
          <w:marTop w:val="0"/>
          <w:marBottom w:val="0"/>
          <w:divBdr>
            <w:top w:val="none" w:sz="0" w:space="0" w:color="auto"/>
            <w:left w:val="none" w:sz="0" w:space="0" w:color="auto"/>
            <w:bottom w:val="none" w:sz="0" w:space="0" w:color="auto"/>
            <w:right w:val="none" w:sz="0" w:space="0" w:color="auto"/>
          </w:divBdr>
          <w:divsChild>
            <w:div w:id="1000157969">
              <w:marLeft w:val="0"/>
              <w:marRight w:val="0"/>
              <w:marTop w:val="30"/>
              <w:marBottom w:val="30"/>
              <w:divBdr>
                <w:top w:val="none" w:sz="0" w:space="0" w:color="auto"/>
                <w:left w:val="none" w:sz="0" w:space="0" w:color="auto"/>
                <w:bottom w:val="none" w:sz="0" w:space="0" w:color="auto"/>
                <w:right w:val="none" w:sz="0" w:space="0" w:color="auto"/>
              </w:divBdr>
              <w:divsChild>
                <w:div w:id="680013514">
                  <w:marLeft w:val="0"/>
                  <w:marRight w:val="0"/>
                  <w:marTop w:val="0"/>
                  <w:marBottom w:val="0"/>
                  <w:divBdr>
                    <w:top w:val="none" w:sz="0" w:space="0" w:color="auto"/>
                    <w:left w:val="none" w:sz="0" w:space="0" w:color="auto"/>
                    <w:bottom w:val="none" w:sz="0" w:space="0" w:color="auto"/>
                    <w:right w:val="none" w:sz="0" w:space="0" w:color="auto"/>
                  </w:divBdr>
                  <w:divsChild>
                    <w:div w:id="1735204533">
                      <w:marLeft w:val="0"/>
                      <w:marRight w:val="0"/>
                      <w:marTop w:val="0"/>
                      <w:marBottom w:val="0"/>
                      <w:divBdr>
                        <w:top w:val="none" w:sz="0" w:space="0" w:color="auto"/>
                        <w:left w:val="none" w:sz="0" w:space="0" w:color="auto"/>
                        <w:bottom w:val="none" w:sz="0" w:space="0" w:color="auto"/>
                        <w:right w:val="none" w:sz="0" w:space="0" w:color="auto"/>
                      </w:divBdr>
                    </w:div>
                  </w:divsChild>
                </w:div>
                <w:div w:id="689141413">
                  <w:marLeft w:val="0"/>
                  <w:marRight w:val="0"/>
                  <w:marTop w:val="0"/>
                  <w:marBottom w:val="0"/>
                  <w:divBdr>
                    <w:top w:val="none" w:sz="0" w:space="0" w:color="auto"/>
                    <w:left w:val="none" w:sz="0" w:space="0" w:color="auto"/>
                    <w:bottom w:val="none" w:sz="0" w:space="0" w:color="auto"/>
                    <w:right w:val="none" w:sz="0" w:space="0" w:color="auto"/>
                  </w:divBdr>
                  <w:divsChild>
                    <w:div w:id="578759567">
                      <w:marLeft w:val="0"/>
                      <w:marRight w:val="0"/>
                      <w:marTop w:val="0"/>
                      <w:marBottom w:val="0"/>
                      <w:divBdr>
                        <w:top w:val="none" w:sz="0" w:space="0" w:color="auto"/>
                        <w:left w:val="none" w:sz="0" w:space="0" w:color="auto"/>
                        <w:bottom w:val="none" w:sz="0" w:space="0" w:color="auto"/>
                        <w:right w:val="none" w:sz="0" w:space="0" w:color="auto"/>
                      </w:divBdr>
                    </w:div>
                  </w:divsChild>
                </w:div>
                <w:div w:id="715204957">
                  <w:marLeft w:val="0"/>
                  <w:marRight w:val="0"/>
                  <w:marTop w:val="0"/>
                  <w:marBottom w:val="0"/>
                  <w:divBdr>
                    <w:top w:val="none" w:sz="0" w:space="0" w:color="auto"/>
                    <w:left w:val="none" w:sz="0" w:space="0" w:color="auto"/>
                    <w:bottom w:val="none" w:sz="0" w:space="0" w:color="auto"/>
                    <w:right w:val="none" w:sz="0" w:space="0" w:color="auto"/>
                  </w:divBdr>
                  <w:divsChild>
                    <w:div w:id="1340235000">
                      <w:marLeft w:val="0"/>
                      <w:marRight w:val="0"/>
                      <w:marTop w:val="0"/>
                      <w:marBottom w:val="0"/>
                      <w:divBdr>
                        <w:top w:val="none" w:sz="0" w:space="0" w:color="auto"/>
                        <w:left w:val="none" w:sz="0" w:space="0" w:color="auto"/>
                        <w:bottom w:val="none" w:sz="0" w:space="0" w:color="auto"/>
                        <w:right w:val="none" w:sz="0" w:space="0" w:color="auto"/>
                      </w:divBdr>
                    </w:div>
                  </w:divsChild>
                </w:div>
                <w:div w:id="1907841244">
                  <w:marLeft w:val="0"/>
                  <w:marRight w:val="0"/>
                  <w:marTop w:val="0"/>
                  <w:marBottom w:val="0"/>
                  <w:divBdr>
                    <w:top w:val="none" w:sz="0" w:space="0" w:color="auto"/>
                    <w:left w:val="none" w:sz="0" w:space="0" w:color="auto"/>
                    <w:bottom w:val="none" w:sz="0" w:space="0" w:color="auto"/>
                    <w:right w:val="none" w:sz="0" w:space="0" w:color="auto"/>
                  </w:divBdr>
                  <w:divsChild>
                    <w:div w:id="2021925516">
                      <w:marLeft w:val="0"/>
                      <w:marRight w:val="0"/>
                      <w:marTop w:val="0"/>
                      <w:marBottom w:val="0"/>
                      <w:divBdr>
                        <w:top w:val="none" w:sz="0" w:space="0" w:color="auto"/>
                        <w:left w:val="none" w:sz="0" w:space="0" w:color="auto"/>
                        <w:bottom w:val="none" w:sz="0" w:space="0" w:color="auto"/>
                        <w:right w:val="none" w:sz="0" w:space="0" w:color="auto"/>
                      </w:divBdr>
                    </w:div>
                  </w:divsChild>
                </w:div>
                <w:div w:id="1777480904">
                  <w:marLeft w:val="0"/>
                  <w:marRight w:val="0"/>
                  <w:marTop w:val="0"/>
                  <w:marBottom w:val="0"/>
                  <w:divBdr>
                    <w:top w:val="none" w:sz="0" w:space="0" w:color="auto"/>
                    <w:left w:val="none" w:sz="0" w:space="0" w:color="auto"/>
                    <w:bottom w:val="none" w:sz="0" w:space="0" w:color="auto"/>
                    <w:right w:val="none" w:sz="0" w:space="0" w:color="auto"/>
                  </w:divBdr>
                  <w:divsChild>
                    <w:div w:id="267010512">
                      <w:marLeft w:val="0"/>
                      <w:marRight w:val="0"/>
                      <w:marTop w:val="0"/>
                      <w:marBottom w:val="0"/>
                      <w:divBdr>
                        <w:top w:val="none" w:sz="0" w:space="0" w:color="auto"/>
                        <w:left w:val="none" w:sz="0" w:space="0" w:color="auto"/>
                        <w:bottom w:val="none" w:sz="0" w:space="0" w:color="auto"/>
                        <w:right w:val="none" w:sz="0" w:space="0" w:color="auto"/>
                      </w:divBdr>
                    </w:div>
                  </w:divsChild>
                </w:div>
                <w:div w:id="410932476">
                  <w:marLeft w:val="0"/>
                  <w:marRight w:val="0"/>
                  <w:marTop w:val="0"/>
                  <w:marBottom w:val="0"/>
                  <w:divBdr>
                    <w:top w:val="none" w:sz="0" w:space="0" w:color="auto"/>
                    <w:left w:val="none" w:sz="0" w:space="0" w:color="auto"/>
                    <w:bottom w:val="none" w:sz="0" w:space="0" w:color="auto"/>
                    <w:right w:val="none" w:sz="0" w:space="0" w:color="auto"/>
                  </w:divBdr>
                  <w:divsChild>
                    <w:div w:id="1897736129">
                      <w:marLeft w:val="0"/>
                      <w:marRight w:val="0"/>
                      <w:marTop w:val="0"/>
                      <w:marBottom w:val="0"/>
                      <w:divBdr>
                        <w:top w:val="none" w:sz="0" w:space="0" w:color="auto"/>
                        <w:left w:val="none" w:sz="0" w:space="0" w:color="auto"/>
                        <w:bottom w:val="none" w:sz="0" w:space="0" w:color="auto"/>
                        <w:right w:val="none" w:sz="0" w:space="0" w:color="auto"/>
                      </w:divBdr>
                    </w:div>
                  </w:divsChild>
                </w:div>
                <w:div w:id="92823184">
                  <w:marLeft w:val="0"/>
                  <w:marRight w:val="0"/>
                  <w:marTop w:val="0"/>
                  <w:marBottom w:val="0"/>
                  <w:divBdr>
                    <w:top w:val="none" w:sz="0" w:space="0" w:color="auto"/>
                    <w:left w:val="none" w:sz="0" w:space="0" w:color="auto"/>
                    <w:bottom w:val="none" w:sz="0" w:space="0" w:color="auto"/>
                    <w:right w:val="none" w:sz="0" w:space="0" w:color="auto"/>
                  </w:divBdr>
                  <w:divsChild>
                    <w:div w:id="1594430769">
                      <w:marLeft w:val="0"/>
                      <w:marRight w:val="0"/>
                      <w:marTop w:val="0"/>
                      <w:marBottom w:val="0"/>
                      <w:divBdr>
                        <w:top w:val="none" w:sz="0" w:space="0" w:color="auto"/>
                        <w:left w:val="none" w:sz="0" w:space="0" w:color="auto"/>
                        <w:bottom w:val="none" w:sz="0" w:space="0" w:color="auto"/>
                        <w:right w:val="none" w:sz="0" w:space="0" w:color="auto"/>
                      </w:divBdr>
                    </w:div>
                  </w:divsChild>
                </w:div>
                <w:div w:id="813831677">
                  <w:marLeft w:val="0"/>
                  <w:marRight w:val="0"/>
                  <w:marTop w:val="0"/>
                  <w:marBottom w:val="0"/>
                  <w:divBdr>
                    <w:top w:val="none" w:sz="0" w:space="0" w:color="auto"/>
                    <w:left w:val="none" w:sz="0" w:space="0" w:color="auto"/>
                    <w:bottom w:val="none" w:sz="0" w:space="0" w:color="auto"/>
                    <w:right w:val="none" w:sz="0" w:space="0" w:color="auto"/>
                  </w:divBdr>
                  <w:divsChild>
                    <w:div w:id="1652252113">
                      <w:marLeft w:val="0"/>
                      <w:marRight w:val="0"/>
                      <w:marTop w:val="0"/>
                      <w:marBottom w:val="0"/>
                      <w:divBdr>
                        <w:top w:val="none" w:sz="0" w:space="0" w:color="auto"/>
                        <w:left w:val="none" w:sz="0" w:space="0" w:color="auto"/>
                        <w:bottom w:val="none" w:sz="0" w:space="0" w:color="auto"/>
                        <w:right w:val="none" w:sz="0" w:space="0" w:color="auto"/>
                      </w:divBdr>
                    </w:div>
                  </w:divsChild>
                </w:div>
                <w:div w:id="18162046">
                  <w:marLeft w:val="0"/>
                  <w:marRight w:val="0"/>
                  <w:marTop w:val="0"/>
                  <w:marBottom w:val="0"/>
                  <w:divBdr>
                    <w:top w:val="none" w:sz="0" w:space="0" w:color="auto"/>
                    <w:left w:val="none" w:sz="0" w:space="0" w:color="auto"/>
                    <w:bottom w:val="none" w:sz="0" w:space="0" w:color="auto"/>
                    <w:right w:val="none" w:sz="0" w:space="0" w:color="auto"/>
                  </w:divBdr>
                  <w:divsChild>
                    <w:div w:id="507796770">
                      <w:marLeft w:val="0"/>
                      <w:marRight w:val="0"/>
                      <w:marTop w:val="0"/>
                      <w:marBottom w:val="0"/>
                      <w:divBdr>
                        <w:top w:val="none" w:sz="0" w:space="0" w:color="auto"/>
                        <w:left w:val="none" w:sz="0" w:space="0" w:color="auto"/>
                        <w:bottom w:val="none" w:sz="0" w:space="0" w:color="auto"/>
                        <w:right w:val="none" w:sz="0" w:space="0" w:color="auto"/>
                      </w:divBdr>
                    </w:div>
                  </w:divsChild>
                </w:div>
                <w:div w:id="97678357">
                  <w:marLeft w:val="0"/>
                  <w:marRight w:val="0"/>
                  <w:marTop w:val="0"/>
                  <w:marBottom w:val="0"/>
                  <w:divBdr>
                    <w:top w:val="none" w:sz="0" w:space="0" w:color="auto"/>
                    <w:left w:val="none" w:sz="0" w:space="0" w:color="auto"/>
                    <w:bottom w:val="none" w:sz="0" w:space="0" w:color="auto"/>
                    <w:right w:val="none" w:sz="0" w:space="0" w:color="auto"/>
                  </w:divBdr>
                  <w:divsChild>
                    <w:div w:id="1850096634">
                      <w:marLeft w:val="0"/>
                      <w:marRight w:val="0"/>
                      <w:marTop w:val="0"/>
                      <w:marBottom w:val="0"/>
                      <w:divBdr>
                        <w:top w:val="none" w:sz="0" w:space="0" w:color="auto"/>
                        <w:left w:val="none" w:sz="0" w:space="0" w:color="auto"/>
                        <w:bottom w:val="none" w:sz="0" w:space="0" w:color="auto"/>
                        <w:right w:val="none" w:sz="0" w:space="0" w:color="auto"/>
                      </w:divBdr>
                    </w:div>
                  </w:divsChild>
                </w:div>
                <w:div w:id="1363822892">
                  <w:marLeft w:val="0"/>
                  <w:marRight w:val="0"/>
                  <w:marTop w:val="0"/>
                  <w:marBottom w:val="0"/>
                  <w:divBdr>
                    <w:top w:val="none" w:sz="0" w:space="0" w:color="auto"/>
                    <w:left w:val="none" w:sz="0" w:space="0" w:color="auto"/>
                    <w:bottom w:val="none" w:sz="0" w:space="0" w:color="auto"/>
                    <w:right w:val="none" w:sz="0" w:space="0" w:color="auto"/>
                  </w:divBdr>
                  <w:divsChild>
                    <w:div w:id="1733192320">
                      <w:marLeft w:val="0"/>
                      <w:marRight w:val="0"/>
                      <w:marTop w:val="0"/>
                      <w:marBottom w:val="0"/>
                      <w:divBdr>
                        <w:top w:val="none" w:sz="0" w:space="0" w:color="auto"/>
                        <w:left w:val="none" w:sz="0" w:space="0" w:color="auto"/>
                        <w:bottom w:val="none" w:sz="0" w:space="0" w:color="auto"/>
                        <w:right w:val="none" w:sz="0" w:space="0" w:color="auto"/>
                      </w:divBdr>
                    </w:div>
                  </w:divsChild>
                </w:div>
                <w:div w:id="700326944">
                  <w:marLeft w:val="0"/>
                  <w:marRight w:val="0"/>
                  <w:marTop w:val="0"/>
                  <w:marBottom w:val="0"/>
                  <w:divBdr>
                    <w:top w:val="none" w:sz="0" w:space="0" w:color="auto"/>
                    <w:left w:val="none" w:sz="0" w:space="0" w:color="auto"/>
                    <w:bottom w:val="none" w:sz="0" w:space="0" w:color="auto"/>
                    <w:right w:val="none" w:sz="0" w:space="0" w:color="auto"/>
                  </w:divBdr>
                  <w:divsChild>
                    <w:div w:id="1004673073">
                      <w:marLeft w:val="0"/>
                      <w:marRight w:val="0"/>
                      <w:marTop w:val="0"/>
                      <w:marBottom w:val="0"/>
                      <w:divBdr>
                        <w:top w:val="none" w:sz="0" w:space="0" w:color="auto"/>
                        <w:left w:val="none" w:sz="0" w:space="0" w:color="auto"/>
                        <w:bottom w:val="none" w:sz="0" w:space="0" w:color="auto"/>
                        <w:right w:val="none" w:sz="0" w:space="0" w:color="auto"/>
                      </w:divBdr>
                    </w:div>
                  </w:divsChild>
                </w:div>
                <w:div w:id="1692535529">
                  <w:marLeft w:val="0"/>
                  <w:marRight w:val="0"/>
                  <w:marTop w:val="0"/>
                  <w:marBottom w:val="0"/>
                  <w:divBdr>
                    <w:top w:val="none" w:sz="0" w:space="0" w:color="auto"/>
                    <w:left w:val="none" w:sz="0" w:space="0" w:color="auto"/>
                    <w:bottom w:val="none" w:sz="0" w:space="0" w:color="auto"/>
                    <w:right w:val="none" w:sz="0" w:space="0" w:color="auto"/>
                  </w:divBdr>
                  <w:divsChild>
                    <w:div w:id="61027081">
                      <w:marLeft w:val="0"/>
                      <w:marRight w:val="0"/>
                      <w:marTop w:val="0"/>
                      <w:marBottom w:val="0"/>
                      <w:divBdr>
                        <w:top w:val="none" w:sz="0" w:space="0" w:color="auto"/>
                        <w:left w:val="none" w:sz="0" w:space="0" w:color="auto"/>
                        <w:bottom w:val="none" w:sz="0" w:space="0" w:color="auto"/>
                        <w:right w:val="none" w:sz="0" w:space="0" w:color="auto"/>
                      </w:divBdr>
                    </w:div>
                  </w:divsChild>
                </w:div>
                <w:div w:id="1755741041">
                  <w:marLeft w:val="0"/>
                  <w:marRight w:val="0"/>
                  <w:marTop w:val="0"/>
                  <w:marBottom w:val="0"/>
                  <w:divBdr>
                    <w:top w:val="none" w:sz="0" w:space="0" w:color="auto"/>
                    <w:left w:val="none" w:sz="0" w:space="0" w:color="auto"/>
                    <w:bottom w:val="none" w:sz="0" w:space="0" w:color="auto"/>
                    <w:right w:val="none" w:sz="0" w:space="0" w:color="auto"/>
                  </w:divBdr>
                  <w:divsChild>
                    <w:div w:id="554243293">
                      <w:marLeft w:val="0"/>
                      <w:marRight w:val="0"/>
                      <w:marTop w:val="0"/>
                      <w:marBottom w:val="0"/>
                      <w:divBdr>
                        <w:top w:val="none" w:sz="0" w:space="0" w:color="auto"/>
                        <w:left w:val="none" w:sz="0" w:space="0" w:color="auto"/>
                        <w:bottom w:val="none" w:sz="0" w:space="0" w:color="auto"/>
                        <w:right w:val="none" w:sz="0" w:space="0" w:color="auto"/>
                      </w:divBdr>
                    </w:div>
                  </w:divsChild>
                </w:div>
                <w:div w:id="1927110091">
                  <w:marLeft w:val="0"/>
                  <w:marRight w:val="0"/>
                  <w:marTop w:val="0"/>
                  <w:marBottom w:val="0"/>
                  <w:divBdr>
                    <w:top w:val="none" w:sz="0" w:space="0" w:color="auto"/>
                    <w:left w:val="none" w:sz="0" w:space="0" w:color="auto"/>
                    <w:bottom w:val="none" w:sz="0" w:space="0" w:color="auto"/>
                    <w:right w:val="none" w:sz="0" w:space="0" w:color="auto"/>
                  </w:divBdr>
                  <w:divsChild>
                    <w:div w:id="1174027635">
                      <w:marLeft w:val="0"/>
                      <w:marRight w:val="0"/>
                      <w:marTop w:val="0"/>
                      <w:marBottom w:val="0"/>
                      <w:divBdr>
                        <w:top w:val="none" w:sz="0" w:space="0" w:color="auto"/>
                        <w:left w:val="none" w:sz="0" w:space="0" w:color="auto"/>
                        <w:bottom w:val="none" w:sz="0" w:space="0" w:color="auto"/>
                        <w:right w:val="none" w:sz="0" w:space="0" w:color="auto"/>
                      </w:divBdr>
                    </w:div>
                  </w:divsChild>
                </w:div>
                <w:div w:id="1861119193">
                  <w:marLeft w:val="0"/>
                  <w:marRight w:val="0"/>
                  <w:marTop w:val="0"/>
                  <w:marBottom w:val="0"/>
                  <w:divBdr>
                    <w:top w:val="none" w:sz="0" w:space="0" w:color="auto"/>
                    <w:left w:val="none" w:sz="0" w:space="0" w:color="auto"/>
                    <w:bottom w:val="none" w:sz="0" w:space="0" w:color="auto"/>
                    <w:right w:val="none" w:sz="0" w:space="0" w:color="auto"/>
                  </w:divBdr>
                  <w:divsChild>
                    <w:div w:id="14585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eg.Skane.Se\Rsgem\Mallar\Region%20Sk&#229;ne%20mallar\Region%20Sk&#229;ne%20Word-mallar\Rapportmall%20A4%20-%20hav.dotx" TargetMode="External"/></Relationships>
</file>

<file path=word/theme/theme1.xml><?xml version="1.0" encoding="utf-8"?>
<a:theme xmlns:a="http://schemas.openxmlformats.org/drawingml/2006/main" name="Office-tema">
  <a:themeElements>
    <a:clrScheme name="Region Skåne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Region Skåne">
      <a:majorFont>
        <a:latin typeface="Public Sans"/>
        <a:ea typeface=""/>
        <a:cs typeface=""/>
      </a:majorFont>
      <a:minorFont>
        <a:latin typeface="Literat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2C2F-5253-490A-A705-D905DBEE2C76}">
  <ds:schemaRefs>
    <ds:schemaRef ds:uri="http://schemas.openxmlformats.org/officeDocument/2006/bibliography"/>
  </ds:schemaRefs>
</ds:datastoreItem>
</file>

<file path=docMetadata/LabelInfo.xml><?xml version="1.0" encoding="utf-8"?>
<clbl:labelList xmlns:clbl="http://schemas.microsoft.com/office/2020/mipLabelMetadata">
  <clbl:label id="{92f52389-3f0f-4623-9a3b-957c32d194e5}" enabled="0" method="" siteId="{92f52389-3f0f-4623-9a3b-957c32d194e5}" removed="1"/>
</clbl:labelList>
</file>

<file path=docProps/app.xml><?xml version="1.0" encoding="utf-8"?>
<Properties xmlns="http://schemas.openxmlformats.org/officeDocument/2006/extended-properties" xmlns:vt="http://schemas.openxmlformats.org/officeDocument/2006/docPropsVTypes">
  <Template>Rapportmall A4 - hav</Template>
  <TotalTime>0</TotalTime>
  <Pages>6</Pages>
  <Words>1177</Words>
  <Characters>6242</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7405</CharactersWithSpaces>
  <SharedDoc>false</SharedDoc>
  <HLinks>
    <vt:vector size="54" baseType="variant">
      <vt:variant>
        <vt:i4>6357111</vt:i4>
      </vt:variant>
      <vt:variant>
        <vt:i4>48</vt:i4>
      </vt:variant>
      <vt:variant>
        <vt:i4>0</vt:i4>
      </vt:variant>
      <vt:variant>
        <vt:i4>5</vt:i4>
      </vt:variant>
      <vt:variant>
        <vt:lpwstr>https://intra.skane.se/kalender</vt:lpwstr>
      </vt:variant>
      <vt:variant>
        <vt:lpwstr/>
      </vt:variant>
      <vt:variant>
        <vt:i4>720948</vt:i4>
      </vt:variant>
      <vt:variant>
        <vt:i4>45</vt:i4>
      </vt:variant>
      <vt:variant>
        <vt:i4>0</vt:i4>
      </vt:variant>
      <vt:variant>
        <vt:i4>5</vt:i4>
      </vt:variant>
      <vt:variant>
        <vt:lpwstr>mailto:pensionsservice.gsf.rs@skane.se</vt:lpwstr>
      </vt:variant>
      <vt:variant>
        <vt:lpwstr/>
      </vt:variant>
      <vt:variant>
        <vt:i4>1900597</vt:i4>
      </vt:variant>
      <vt:variant>
        <vt:i4>38</vt:i4>
      </vt:variant>
      <vt:variant>
        <vt:i4>0</vt:i4>
      </vt:variant>
      <vt:variant>
        <vt:i4>5</vt:i4>
      </vt:variant>
      <vt:variant>
        <vt:lpwstr/>
      </vt:variant>
      <vt:variant>
        <vt:lpwstr>_Toc181953080</vt:lpwstr>
      </vt:variant>
      <vt:variant>
        <vt:i4>1179701</vt:i4>
      </vt:variant>
      <vt:variant>
        <vt:i4>32</vt:i4>
      </vt:variant>
      <vt:variant>
        <vt:i4>0</vt:i4>
      </vt:variant>
      <vt:variant>
        <vt:i4>5</vt:i4>
      </vt:variant>
      <vt:variant>
        <vt:lpwstr/>
      </vt:variant>
      <vt:variant>
        <vt:lpwstr>_Toc181953079</vt:lpwstr>
      </vt:variant>
      <vt:variant>
        <vt:i4>1179701</vt:i4>
      </vt:variant>
      <vt:variant>
        <vt:i4>26</vt:i4>
      </vt:variant>
      <vt:variant>
        <vt:i4>0</vt:i4>
      </vt:variant>
      <vt:variant>
        <vt:i4>5</vt:i4>
      </vt:variant>
      <vt:variant>
        <vt:lpwstr/>
      </vt:variant>
      <vt:variant>
        <vt:lpwstr>_Toc181953078</vt:lpwstr>
      </vt:variant>
      <vt:variant>
        <vt:i4>1179701</vt:i4>
      </vt:variant>
      <vt:variant>
        <vt:i4>20</vt:i4>
      </vt:variant>
      <vt:variant>
        <vt:i4>0</vt:i4>
      </vt:variant>
      <vt:variant>
        <vt:i4>5</vt:i4>
      </vt:variant>
      <vt:variant>
        <vt:lpwstr/>
      </vt:variant>
      <vt:variant>
        <vt:lpwstr>_Toc181953077</vt:lpwstr>
      </vt:variant>
      <vt:variant>
        <vt:i4>1179701</vt:i4>
      </vt:variant>
      <vt:variant>
        <vt:i4>14</vt:i4>
      </vt:variant>
      <vt:variant>
        <vt:i4>0</vt:i4>
      </vt:variant>
      <vt:variant>
        <vt:i4>5</vt:i4>
      </vt:variant>
      <vt:variant>
        <vt:lpwstr/>
      </vt:variant>
      <vt:variant>
        <vt:lpwstr>_Toc181953076</vt:lpwstr>
      </vt:variant>
      <vt:variant>
        <vt:i4>1179701</vt:i4>
      </vt:variant>
      <vt:variant>
        <vt:i4>8</vt:i4>
      </vt:variant>
      <vt:variant>
        <vt:i4>0</vt:i4>
      </vt:variant>
      <vt:variant>
        <vt:i4>5</vt:i4>
      </vt:variant>
      <vt:variant>
        <vt:lpwstr/>
      </vt:variant>
      <vt:variant>
        <vt:lpwstr>_Toc181953075</vt:lpwstr>
      </vt:variant>
      <vt:variant>
        <vt:i4>1179701</vt:i4>
      </vt:variant>
      <vt:variant>
        <vt:i4>2</vt:i4>
      </vt:variant>
      <vt:variant>
        <vt:i4>0</vt:i4>
      </vt:variant>
      <vt:variant>
        <vt:i4>5</vt:i4>
      </vt:variant>
      <vt:variant>
        <vt:lpwstr/>
      </vt:variant>
      <vt:variant>
        <vt:lpwstr>_Toc181953074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Wihl Johanna</dc:creator>
  <cp:keywords/>
  <dc:description/>
  <cp:lastModifiedBy>Wihl Johanna</cp:lastModifiedBy>
  <cp:revision>2</cp:revision>
  <dcterms:created xsi:type="dcterms:W3CDTF">2024-12-12T07:35:00Z</dcterms:created>
  <dcterms:modified xsi:type="dcterms:W3CDTF">2024-12-12T07:35:00Z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2024-POL000191</vt:lpwstr>
  </property>
  <property fmtid="{D5CDD505-2E9C-101B-9397-08002B2CF9AE}" pid="3" name="Godkänt datum">
    <vt:lpwstr> </vt:lpwstr>
  </property>
</Properties>
</file>